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5D144" w14:textId="25CE69AC" w:rsidR="00471390" w:rsidRPr="006964A1" w:rsidRDefault="00AF2883" w:rsidP="00471390">
      <w:pPr>
        <w:suppressAutoHyphens/>
        <w:spacing w:after="120" w:line="240" w:lineRule="auto"/>
        <w:ind w:right="567"/>
        <w:rPr>
          <w:rFonts w:ascii="Arial" w:hAnsi="Arial" w:cs="Arial"/>
          <w:color w:val="00558C"/>
          <w:sz w:val="28"/>
          <w:szCs w:val="28"/>
          <w:lang w:val="en-GB"/>
        </w:rPr>
      </w:pPr>
      <w:bookmarkStart w:id="0" w:name="_Hlk191298630"/>
      <w:bookmarkStart w:id="1" w:name="_Hlk191298772"/>
      <w:r w:rsidRPr="006964A1">
        <w:rPr>
          <w:rFonts w:ascii="Arial" w:hAnsi="Arial" w:cs="Arial"/>
          <w:b/>
          <w:color w:val="00558C"/>
          <w:sz w:val="44"/>
          <w:szCs w:val="44"/>
          <w:lang w:val="en-GB"/>
        </w:rPr>
        <w:t>PRESS</w:t>
      </w:r>
      <w:r w:rsidR="006964A1" w:rsidRPr="006964A1">
        <w:rPr>
          <w:rFonts w:ascii="Arial" w:hAnsi="Arial" w:cs="Arial"/>
          <w:b/>
          <w:color w:val="00558C"/>
          <w:sz w:val="44"/>
          <w:szCs w:val="44"/>
          <w:lang w:val="en-GB"/>
        </w:rPr>
        <w:t xml:space="preserve"> RELEASE</w:t>
      </w:r>
    </w:p>
    <w:p w14:paraId="39AA55FD" w14:textId="77777777" w:rsidR="006964A1" w:rsidRPr="006964A1" w:rsidRDefault="006964A1" w:rsidP="006964A1">
      <w:pPr>
        <w:suppressAutoHyphens/>
        <w:spacing w:after="120" w:line="240" w:lineRule="auto"/>
        <w:ind w:right="567"/>
        <w:rPr>
          <w:rFonts w:ascii="Arial" w:hAnsi="Arial" w:cs="Arial"/>
          <w:color w:val="000000"/>
          <w:sz w:val="36"/>
          <w:szCs w:val="36"/>
          <w:lang w:val="en-GB"/>
        </w:rPr>
      </w:pPr>
      <w:r w:rsidRPr="006964A1">
        <w:rPr>
          <w:rFonts w:ascii="Arial" w:hAnsi="Arial" w:cs="Arial"/>
          <w:color w:val="000000"/>
          <w:sz w:val="36"/>
          <w:szCs w:val="36"/>
          <w:lang w:val="en-GB"/>
        </w:rPr>
        <w:t xml:space="preserve">Monitored Materials provides greater confidence when assessing </w:t>
      </w:r>
      <w:proofErr w:type="spellStart"/>
      <w:r w:rsidRPr="006964A1">
        <w:rPr>
          <w:rFonts w:ascii="Arial" w:hAnsi="Arial" w:cs="Arial"/>
          <w:color w:val="000000"/>
          <w:sz w:val="36"/>
          <w:szCs w:val="36"/>
          <w:lang w:val="en-GB"/>
        </w:rPr>
        <w:t>recyclates</w:t>
      </w:r>
      <w:proofErr w:type="spellEnd"/>
    </w:p>
    <w:p w14:paraId="3893607E" w14:textId="6EF8FB7C" w:rsidR="00FB720D" w:rsidRPr="006964A1" w:rsidRDefault="006964A1" w:rsidP="006964A1">
      <w:pPr>
        <w:suppressAutoHyphens/>
        <w:spacing w:after="120" w:line="240" w:lineRule="auto"/>
        <w:ind w:right="567"/>
        <w:rPr>
          <w:rFonts w:ascii="Arial" w:hAnsi="Arial" w:cs="Arial"/>
          <w:color w:val="000000"/>
          <w:sz w:val="36"/>
          <w:szCs w:val="36"/>
          <w:lang w:val="en-GB"/>
        </w:rPr>
      </w:pPr>
      <w:r w:rsidRPr="006964A1">
        <w:rPr>
          <w:rFonts w:ascii="Arial" w:hAnsi="Arial" w:cs="Arial"/>
          <w:color w:val="000000"/>
          <w:sz w:val="36"/>
          <w:szCs w:val="36"/>
          <w:lang w:val="en-GB"/>
        </w:rPr>
        <w:t>First Premium classification awarded to Schü</w:t>
      </w:r>
      <w:r w:rsidR="00C9744D" w:rsidRPr="006964A1">
        <w:rPr>
          <w:rFonts w:ascii="Arial" w:hAnsi="Arial" w:cs="Arial"/>
          <w:color w:val="000000"/>
          <w:sz w:val="36"/>
          <w:szCs w:val="36"/>
          <w:lang w:val="en-GB"/>
        </w:rPr>
        <w:t>tz</w:t>
      </w:r>
    </w:p>
    <w:p w14:paraId="6907B40B" w14:textId="22E9275B" w:rsidR="00AE3AF4" w:rsidRPr="00443DD8" w:rsidRDefault="00AE3AF4" w:rsidP="00AE3AF4">
      <w:pPr>
        <w:suppressAutoHyphens/>
        <w:spacing w:after="120" w:line="240" w:lineRule="auto"/>
        <w:ind w:right="567"/>
        <w:rPr>
          <w:rFonts w:ascii="Arial" w:hAnsi="Arial" w:cs="Arial"/>
          <w:color w:val="000000"/>
          <w:sz w:val="36"/>
          <w:szCs w:val="36"/>
        </w:rPr>
      </w:pPr>
      <w:r>
        <w:rPr>
          <w:noProof/>
        </w:rPr>
        <w:drawing>
          <wp:inline distT="0" distB="0" distL="0" distR="0" wp14:anchorId="65978474" wp14:editId="7B54CF54">
            <wp:extent cx="5848350" cy="4254345"/>
            <wp:effectExtent l="0" t="0" r="0" b="0"/>
            <wp:docPr id="15720306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30681"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861412" cy="4263847"/>
                    </a:xfrm>
                    <a:prstGeom prst="rect">
                      <a:avLst/>
                    </a:prstGeom>
                    <a:noFill/>
                    <a:ln>
                      <a:noFill/>
                    </a:ln>
                  </pic:spPr>
                </pic:pic>
              </a:graphicData>
            </a:graphic>
          </wp:inline>
        </w:drawing>
      </w:r>
    </w:p>
    <w:p w14:paraId="72F95543" w14:textId="32393119" w:rsidR="00AC59AA" w:rsidRPr="006964A1" w:rsidRDefault="006964A1" w:rsidP="006964A1">
      <w:pPr>
        <w:jc w:val="both"/>
        <w:rPr>
          <w:i/>
          <w:iCs/>
          <w:sz w:val="22"/>
          <w:szCs w:val="22"/>
          <w:lang w:val="en-GB"/>
        </w:rPr>
      </w:pPr>
      <w:bookmarkStart w:id="2" w:name="_Hlk191298688"/>
      <w:r w:rsidRPr="006964A1">
        <w:rPr>
          <w:i/>
          <w:iCs/>
          <w:sz w:val="22"/>
          <w:szCs w:val="22"/>
          <w:lang w:val="en-GB"/>
        </w:rPr>
        <w:t xml:space="preserve">At </w:t>
      </w:r>
      <w:proofErr w:type="spellStart"/>
      <w:r w:rsidRPr="006964A1">
        <w:rPr>
          <w:i/>
          <w:iCs/>
          <w:sz w:val="22"/>
          <w:szCs w:val="22"/>
          <w:lang w:val="en-GB"/>
        </w:rPr>
        <w:t>interpack</w:t>
      </w:r>
      <w:proofErr w:type="spellEnd"/>
      <w:r w:rsidRPr="006964A1">
        <w:rPr>
          <w:i/>
          <w:iCs/>
          <w:sz w:val="22"/>
          <w:szCs w:val="22"/>
          <w:lang w:val="en-GB"/>
        </w:rPr>
        <w:t xml:space="preserve"> 2026, Schütz received the first assessment certificate based on the new </w:t>
      </w:r>
      <w:proofErr w:type="spellStart"/>
      <w:r w:rsidRPr="006964A1">
        <w:rPr>
          <w:i/>
          <w:iCs/>
          <w:sz w:val="22"/>
          <w:szCs w:val="22"/>
          <w:lang w:val="en-GB"/>
        </w:rPr>
        <w:t>plastship</w:t>
      </w:r>
      <w:proofErr w:type="spellEnd"/>
      <w:r w:rsidRPr="006964A1">
        <w:rPr>
          <w:i/>
          <w:iCs/>
          <w:sz w:val="22"/>
          <w:szCs w:val="22"/>
          <w:lang w:val="en-GB"/>
        </w:rPr>
        <w:t xml:space="preserve"> Monitored Materials system; right: Andreas Bastian, Managing Director of </w:t>
      </w:r>
      <w:proofErr w:type="spellStart"/>
      <w:r w:rsidRPr="006964A1">
        <w:rPr>
          <w:i/>
          <w:iCs/>
          <w:sz w:val="22"/>
          <w:szCs w:val="22"/>
          <w:lang w:val="en-GB"/>
        </w:rPr>
        <w:t>plastship</w:t>
      </w:r>
      <w:proofErr w:type="spellEnd"/>
      <w:r w:rsidRPr="006964A1">
        <w:rPr>
          <w:i/>
          <w:iCs/>
          <w:sz w:val="22"/>
          <w:szCs w:val="22"/>
          <w:lang w:val="en-GB"/>
        </w:rPr>
        <w:t xml:space="preserve"> GmbH, left: Patrick Bauer, Global Head of SHEQ Management and Technical Customer Service at Schütz GmbH &amp; Co. KGaA. © </w:t>
      </w:r>
      <w:proofErr w:type="spellStart"/>
      <w:r w:rsidRPr="006964A1">
        <w:rPr>
          <w:i/>
          <w:iCs/>
          <w:sz w:val="22"/>
          <w:szCs w:val="22"/>
          <w:lang w:val="en-GB"/>
        </w:rPr>
        <w:t>plastship</w:t>
      </w:r>
      <w:proofErr w:type="spellEnd"/>
      <w:r w:rsidRPr="006964A1">
        <w:rPr>
          <w:i/>
          <w:iCs/>
          <w:sz w:val="22"/>
          <w:szCs w:val="22"/>
          <w:lang w:val="en-GB"/>
        </w:rPr>
        <w:t>/Schüt</w:t>
      </w:r>
      <w:r w:rsidR="00C9744D" w:rsidRPr="006964A1">
        <w:rPr>
          <w:i/>
          <w:iCs/>
          <w:sz w:val="22"/>
          <w:szCs w:val="22"/>
          <w:lang w:val="en-GB"/>
        </w:rPr>
        <w:t>z</w:t>
      </w:r>
    </w:p>
    <w:p w14:paraId="78F5DF15" w14:textId="50A04087" w:rsidR="00D42644" w:rsidRPr="006964A1" w:rsidRDefault="006964A1" w:rsidP="00D42644">
      <w:pPr>
        <w:spacing w:before="120" w:after="120" w:line="274" w:lineRule="auto"/>
        <w:jc w:val="both"/>
        <w:rPr>
          <w:rFonts w:asciiTheme="minorBidi" w:hAnsiTheme="minorBidi"/>
          <w:lang w:val="en-GB"/>
        </w:rPr>
      </w:pPr>
      <w:r>
        <w:rPr>
          <w:rFonts w:asciiTheme="minorBidi" w:hAnsiTheme="minorBidi"/>
          <w:lang w:val="en-GB"/>
        </w:rPr>
        <w:t>August</w:t>
      </w:r>
      <w:r w:rsidR="00D42644" w:rsidRPr="006964A1">
        <w:rPr>
          <w:rFonts w:asciiTheme="minorBidi" w:hAnsiTheme="minorBidi"/>
          <w:lang w:val="en-GB"/>
        </w:rPr>
        <w:t xml:space="preserve"> 2026: </w:t>
      </w:r>
      <w:r w:rsidRPr="006964A1">
        <w:rPr>
          <w:rFonts w:asciiTheme="minorBidi" w:hAnsiTheme="minorBidi"/>
          <w:lang w:val="en-GB"/>
        </w:rPr>
        <w:t xml:space="preserve">The </w:t>
      </w:r>
      <w:proofErr w:type="spellStart"/>
      <w:r w:rsidRPr="006964A1">
        <w:rPr>
          <w:rFonts w:asciiTheme="minorBidi" w:hAnsiTheme="minorBidi"/>
          <w:lang w:val="en-GB"/>
        </w:rPr>
        <w:t>regranulate</w:t>
      </w:r>
      <w:proofErr w:type="spellEnd"/>
      <w:r w:rsidRPr="006964A1">
        <w:rPr>
          <w:rFonts w:asciiTheme="minorBidi" w:hAnsiTheme="minorBidi"/>
          <w:lang w:val="en-GB"/>
        </w:rPr>
        <w:t xml:space="preserve"> used by Schütz GmbH &amp; Co. KGaA, Selters, for its Green Layer packaging is the first recycled plastic to be assessed under the new Monitored Materials system and awarded a quality certificate. Developed by </w:t>
      </w:r>
      <w:proofErr w:type="spellStart"/>
      <w:r w:rsidRPr="006964A1">
        <w:rPr>
          <w:rFonts w:asciiTheme="minorBidi" w:hAnsiTheme="minorBidi"/>
          <w:lang w:val="en-GB"/>
        </w:rPr>
        <w:t>plastship</w:t>
      </w:r>
      <w:proofErr w:type="spellEnd"/>
      <w:r w:rsidRPr="006964A1">
        <w:rPr>
          <w:rFonts w:asciiTheme="minorBidi" w:hAnsiTheme="minorBidi"/>
          <w:lang w:val="en-GB"/>
        </w:rPr>
        <w:t xml:space="preserve">, the system provides data and thereby enables greater transparency and comparability for </w:t>
      </w:r>
      <w:proofErr w:type="spellStart"/>
      <w:r w:rsidRPr="006964A1">
        <w:rPr>
          <w:rFonts w:asciiTheme="minorBidi" w:hAnsiTheme="minorBidi"/>
          <w:lang w:val="en-GB"/>
        </w:rPr>
        <w:t>recyclates</w:t>
      </w:r>
      <w:proofErr w:type="spellEnd"/>
      <w:r w:rsidRPr="006964A1">
        <w:rPr>
          <w:rFonts w:asciiTheme="minorBidi" w:hAnsiTheme="minorBidi"/>
          <w:lang w:val="en-GB"/>
        </w:rPr>
        <w:t xml:space="preserve">. </w:t>
      </w:r>
      <w:proofErr w:type="gramStart"/>
      <w:r w:rsidRPr="006964A1">
        <w:rPr>
          <w:rFonts w:asciiTheme="minorBidi" w:hAnsiTheme="minorBidi"/>
          <w:lang w:val="en-GB"/>
        </w:rPr>
        <w:t>On the occasion of</w:t>
      </w:r>
      <w:proofErr w:type="gramEnd"/>
      <w:r w:rsidRPr="006964A1">
        <w:rPr>
          <w:rFonts w:asciiTheme="minorBidi" w:hAnsiTheme="minorBidi"/>
          <w:lang w:val="en-GB"/>
        </w:rPr>
        <w:t xml:space="preserve"> </w:t>
      </w:r>
      <w:proofErr w:type="spellStart"/>
      <w:r w:rsidRPr="006964A1">
        <w:rPr>
          <w:rFonts w:asciiTheme="minorBidi" w:hAnsiTheme="minorBidi"/>
          <w:lang w:val="en-GB"/>
        </w:rPr>
        <w:t>interpack</w:t>
      </w:r>
      <w:proofErr w:type="spellEnd"/>
      <w:r w:rsidRPr="006964A1">
        <w:rPr>
          <w:rFonts w:asciiTheme="minorBidi" w:hAnsiTheme="minorBidi"/>
          <w:lang w:val="en-GB"/>
        </w:rPr>
        <w:t xml:space="preserve"> 2026, Andreas Bastian, Managing Director of </w:t>
      </w:r>
      <w:proofErr w:type="spellStart"/>
      <w:r w:rsidRPr="006964A1">
        <w:rPr>
          <w:rFonts w:asciiTheme="minorBidi" w:hAnsiTheme="minorBidi"/>
          <w:lang w:val="en-GB"/>
        </w:rPr>
        <w:t>plastship</w:t>
      </w:r>
      <w:proofErr w:type="spellEnd"/>
      <w:r w:rsidRPr="006964A1">
        <w:rPr>
          <w:rFonts w:asciiTheme="minorBidi" w:hAnsiTheme="minorBidi"/>
          <w:lang w:val="en-GB"/>
        </w:rPr>
        <w:t xml:space="preserve"> GmbH, presented this first certificate of its kind to Patrick Bauer, Global Head of SHEQ Management and Technical Customer Service at Schütz GmbH &amp; Co. KGaA – one of the world’s leading manufacturers of industrial packaging. The Premium classification awarded confirms the high quality of this plastic, which is reprocessed in-house by Schütz into high-grade </w:t>
      </w:r>
      <w:proofErr w:type="spellStart"/>
      <w:r w:rsidRPr="006964A1">
        <w:rPr>
          <w:rFonts w:asciiTheme="minorBidi" w:hAnsiTheme="minorBidi"/>
          <w:lang w:val="en-GB"/>
        </w:rPr>
        <w:t>recyclate</w:t>
      </w:r>
      <w:proofErr w:type="spellEnd"/>
      <w:r w:rsidRPr="006964A1">
        <w:rPr>
          <w:rFonts w:asciiTheme="minorBidi" w:hAnsiTheme="minorBidi"/>
          <w:lang w:val="en-GB"/>
        </w:rPr>
        <w:t xml:space="preserve"> comparable with virgin material</w:t>
      </w:r>
      <w:r w:rsidR="00D42644" w:rsidRPr="006964A1">
        <w:rPr>
          <w:rFonts w:asciiTheme="minorBidi" w:hAnsiTheme="minorBidi"/>
          <w:lang w:val="en-GB"/>
        </w:rPr>
        <w:t>.</w:t>
      </w:r>
    </w:p>
    <w:p w14:paraId="5E498910" w14:textId="77777777" w:rsidR="006964A1" w:rsidRPr="006964A1" w:rsidRDefault="006964A1" w:rsidP="00D42644">
      <w:pPr>
        <w:spacing w:before="120" w:after="120" w:line="274" w:lineRule="auto"/>
        <w:jc w:val="both"/>
        <w:rPr>
          <w:rFonts w:asciiTheme="minorBidi" w:hAnsiTheme="minorBidi"/>
          <w:lang w:val="en-GB"/>
        </w:rPr>
      </w:pPr>
    </w:p>
    <w:p w14:paraId="2F3DC86B" w14:textId="77777777" w:rsidR="007C5D14" w:rsidRPr="006964A1" w:rsidRDefault="007C5D14" w:rsidP="00FC217E">
      <w:pPr>
        <w:spacing w:before="120" w:after="60" w:line="274" w:lineRule="auto"/>
        <w:jc w:val="both"/>
        <w:rPr>
          <w:rFonts w:asciiTheme="minorBidi" w:hAnsiTheme="minorBidi"/>
          <w:b/>
          <w:sz w:val="28"/>
          <w:szCs w:val="28"/>
          <w:lang w:val="en-GB"/>
        </w:rPr>
      </w:pPr>
    </w:p>
    <w:p w14:paraId="4EC2096C" w14:textId="3BC4DB13" w:rsidR="00AE2AA4" w:rsidRPr="009B0D9A" w:rsidRDefault="009B0D9A" w:rsidP="00FC217E">
      <w:pPr>
        <w:spacing w:before="120" w:after="60" w:line="274" w:lineRule="auto"/>
        <w:jc w:val="both"/>
        <w:rPr>
          <w:rFonts w:asciiTheme="minorBidi" w:hAnsiTheme="minorBidi"/>
          <w:b/>
          <w:sz w:val="28"/>
          <w:szCs w:val="28"/>
          <w:lang w:val="en-GB"/>
        </w:rPr>
      </w:pPr>
      <w:r w:rsidRPr="009B0D9A">
        <w:rPr>
          <w:rFonts w:asciiTheme="minorBidi" w:hAnsiTheme="minorBidi"/>
          <w:b/>
          <w:sz w:val="28"/>
          <w:szCs w:val="28"/>
          <w:lang w:val="en-GB"/>
        </w:rPr>
        <w:lastRenderedPageBreak/>
        <w:t>Robust basis for decision-making</w:t>
      </w:r>
    </w:p>
    <w:p w14:paraId="42272B0E" w14:textId="2CC9744E" w:rsidR="009B0D9A" w:rsidRPr="009B0D9A" w:rsidRDefault="009B0D9A" w:rsidP="009B0D9A">
      <w:pPr>
        <w:spacing w:before="120" w:after="120" w:line="274" w:lineRule="auto"/>
        <w:jc w:val="both"/>
        <w:rPr>
          <w:rFonts w:asciiTheme="minorBidi" w:hAnsiTheme="minorBidi"/>
          <w:lang w:val="en-GB"/>
        </w:rPr>
      </w:pPr>
      <w:r w:rsidRPr="009B0D9A">
        <w:rPr>
          <w:rFonts w:asciiTheme="minorBidi" w:hAnsiTheme="minorBidi"/>
          <w:lang w:val="en-GB"/>
        </w:rPr>
        <w:t xml:space="preserve">The </w:t>
      </w:r>
      <w:proofErr w:type="spellStart"/>
      <w:r w:rsidRPr="009B0D9A">
        <w:rPr>
          <w:rFonts w:asciiTheme="minorBidi" w:hAnsiTheme="minorBidi"/>
          <w:lang w:val="en-GB"/>
        </w:rPr>
        <w:t>plastship</w:t>
      </w:r>
      <w:proofErr w:type="spellEnd"/>
      <w:r w:rsidRPr="009B0D9A">
        <w:rPr>
          <w:rFonts w:asciiTheme="minorBidi" w:hAnsiTheme="minorBidi"/>
          <w:lang w:val="en-GB"/>
        </w:rPr>
        <w:t xml:space="preserve"> Monitored Materials system provides a robust data basis for classifying </w:t>
      </w:r>
      <w:proofErr w:type="spellStart"/>
      <w:r w:rsidRPr="009B0D9A">
        <w:rPr>
          <w:rFonts w:asciiTheme="minorBidi" w:hAnsiTheme="minorBidi"/>
          <w:lang w:val="en-GB"/>
        </w:rPr>
        <w:t>recyclate</w:t>
      </w:r>
      <w:proofErr w:type="spellEnd"/>
      <w:r w:rsidRPr="009B0D9A">
        <w:rPr>
          <w:rFonts w:asciiTheme="minorBidi" w:hAnsiTheme="minorBidi"/>
          <w:lang w:val="en-GB"/>
        </w:rPr>
        <w:t xml:space="preserve"> qualities across companies, comparing them objectively and using them with confidence. It replaces the previously inconsistent structure of individual Technical Data Sheets (TDS) with a standardised, directly comparable language. Targeted testing transparently reflects the structural differences between virgin material and </w:t>
      </w:r>
      <w:proofErr w:type="spellStart"/>
      <w:r w:rsidRPr="009B0D9A">
        <w:rPr>
          <w:rFonts w:asciiTheme="minorBidi" w:hAnsiTheme="minorBidi"/>
          <w:lang w:val="en-GB"/>
        </w:rPr>
        <w:t>recyclates</w:t>
      </w:r>
      <w:proofErr w:type="spellEnd"/>
      <w:r w:rsidRPr="009B0D9A">
        <w:rPr>
          <w:rFonts w:asciiTheme="minorBidi" w:hAnsiTheme="minorBidi"/>
          <w:lang w:val="en-GB"/>
        </w:rPr>
        <w:t xml:space="preserve"> that arise from material streams, reprocessing processes and applications. The material qualities made tangible in this way through laboratory data and material flow information create greater confidence along the entire value chain.</w:t>
      </w:r>
    </w:p>
    <w:p w14:paraId="2D9FEBA5" w14:textId="110D0CF1" w:rsidR="009B0D9A" w:rsidRPr="009B0D9A" w:rsidRDefault="009B0D9A" w:rsidP="009B0D9A">
      <w:pPr>
        <w:spacing w:before="120" w:after="120" w:line="274" w:lineRule="auto"/>
        <w:jc w:val="both"/>
        <w:rPr>
          <w:rFonts w:asciiTheme="minorBidi" w:hAnsiTheme="minorBidi"/>
          <w:lang w:val="en-GB"/>
        </w:rPr>
      </w:pPr>
      <w:r w:rsidRPr="009B0D9A">
        <w:rPr>
          <w:rFonts w:asciiTheme="minorBidi" w:hAnsiTheme="minorBidi"/>
          <w:lang w:val="en-GB"/>
        </w:rPr>
        <w:t xml:space="preserve">“With Monitored Materials, we are creating a neutral data basis for the quality of plastic </w:t>
      </w:r>
      <w:proofErr w:type="spellStart"/>
      <w:r w:rsidRPr="009B0D9A">
        <w:rPr>
          <w:rFonts w:asciiTheme="minorBidi" w:hAnsiTheme="minorBidi"/>
          <w:lang w:val="en-GB"/>
        </w:rPr>
        <w:t>recyclates</w:t>
      </w:r>
      <w:proofErr w:type="spellEnd"/>
      <w:r w:rsidRPr="009B0D9A">
        <w:rPr>
          <w:rFonts w:asciiTheme="minorBidi" w:hAnsiTheme="minorBidi"/>
          <w:lang w:val="en-GB"/>
        </w:rPr>
        <w:t xml:space="preserve">. It enables industry to make robust decisions and contributes to a shared understanding of </w:t>
      </w:r>
      <w:proofErr w:type="spellStart"/>
      <w:r w:rsidRPr="009B0D9A">
        <w:rPr>
          <w:rFonts w:asciiTheme="minorBidi" w:hAnsiTheme="minorBidi"/>
          <w:lang w:val="en-GB"/>
        </w:rPr>
        <w:t>recyclate</w:t>
      </w:r>
      <w:proofErr w:type="spellEnd"/>
      <w:r w:rsidRPr="009B0D9A">
        <w:rPr>
          <w:rFonts w:asciiTheme="minorBidi" w:hAnsiTheme="minorBidi"/>
          <w:lang w:val="en-GB"/>
        </w:rPr>
        <w:t xml:space="preserve"> quality – the foundation for increasing the use of high-quality </w:t>
      </w:r>
      <w:proofErr w:type="spellStart"/>
      <w:r w:rsidRPr="009B0D9A">
        <w:rPr>
          <w:rFonts w:asciiTheme="minorBidi" w:hAnsiTheme="minorBidi"/>
          <w:lang w:val="en-GB"/>
        </w:rPr>
        <w:t>recyclates</w:t>
      </w:r>
      <w:proofErr w:type="spellEnd"/>
      <w:r w:rsidRPr="009B0D9A">
        <w:rPr>
          <w:rFonts w:asciiTheme="minorBidi" w:hAnsiTheme="minorBidi"/>
          <w:lang w:val="en-GB"/>
        </w:rPr>
        <w:t>.”</w:t>
      </w:r>
      <w:r>
        <w:rPr>
          <w:rFonts w:asciiTheme="minorBidi" w:hAnsiTheme="minorBidi"/>
          <w:lang w:val="en-GB"/>
        </w:rPr>
        <w:t xml:space="preserve"> – </w:t>
      </w:r>
      <w:r w:rsidRPr="009B0D9A">
        <w:rPr>
          <w:rFonts w:asciiTheme="minorBidi" w:hAnsiTheme="minorBidi"/>
          <w:lang w:val="en-GB"/>
        </w:rPr>
        <w:t xml:space="preserve">Andreas Bastian, Managing Director of </w:t>
      </w:r>
      <w:proofErr w:type="spellStart"/>
      <w:r w:rsidRPr="009B0D9A">
        <w:rPr>
          <w:rFonts w:asciiTheme="minorBidi" w:hAnsiTheme="minorBidi"/>
          <w:lang w:val="en-GB"/>
        </w:rPr>
        <w:t>plastship</w:t>
      </w:r>
      <w:proofErr w:type="spellEnd"/>
      <w:r w:rsidRPr="009B0D9A">
        <w:rPr>
          <w:rFonts w:asciiTheme="minorBidi" w:hAnsiTheme="minorBidi"/>
          <w:lang w:val="en-GB"/>
        </w:rPr>
        <w:t xml:space="preserve"> GmbH</w:t>
      </w:r>
    </w:p>
    <w:p w14:paraId="3EFD4A84" w14:textId="021DE644" w:rsidR="009B0D9A" w:rsidRPr="009B0D9A" w:rsidRDefault="009B0D9A" w:rsidP="009B0D9A">
      <w:pPr>
        <w:spacing w:before="120" w:after="120" w:line="274" w:lineRule="auto"/>
        <w:jc w:val="both"/>
        <w:rPr>
          <w:rFonts w:asciiTheme="minorBidi" w:hAnsiTheme="minorBidi"/>
          <w:lang w:val="en-GB"/>
        </w:rPr>
      </w:pPr>
      <w:proofErr w:type="spellStart"/>
      <w:r w:rsidRPr="009B0D9A">
        <w:rPr>
          <w:rFonts w:asciiTheme="minorBidi" w:hAnsiTheme="minorBidi"/>
          <w:lang w:val="en-GB"/>
        </w:rPr>
        <w:t>Recyclate</w:t>
      </w:r>
      <w:proofErr w:type="spellEnd"/>
      <w:r w:rsidRPr="009B0D9A">
        <w:rPr>
          <w:rFonts w:asciiTheme="minorBidi" w:hAnsiTheme="minorBidi"/>
          <w:lang w:val="en-GB"/>
        </w:rPr>
        <w:t xml:space="preserve"> manufacturers can use </w:t>
      </w:r>
      <w:proofErr w:type="spellStart"/>
      <w:r w:rsidRPr="009B0D9A">
        <w:rPr>
          <w:rFonts w:asciiTheme="minorBidi" w:hAnsiTheme="minorBidi"/>
          <w:lang w:val="en-GB"/>
        </w:rPr>
        <w:t>plastship</w:t>
      </w:r>
      <w:proofErr w:type="spellEnd"/>
      <w:r w:rsidRPr="009B0D9A">
        <w:rPr>
          <w:rFonts w:asciiTheme="minorBidi" w:hAnsiTheme="minorBidi"/>
          <w:lang w:val="en-GB"/>
        </w:rPr>
        <w:t xml:space="preserve"> Monitored Materials to position their products precisely in the market. The plastics processing industry, in turn, gains a reliable and rapid basis for deciding on the use of these materials. The structured database significantly reduces the effort required to search for and qualify new materials, thereby saving both time and costs. Material identification in procurement as well as approval processes become less time-consuming, as validated datasets can be accessed directly. The assessment is transparent, with a score from 0 to 10 and classification into one of three quality segments: Premium, Plus or Proven.</w:t>
      </w:r>
    </w:p>
    <w:p w14:paraId="2B9AE5C8" w14:textId="786CD46A" w:rsidR="00D42644" w:rsidRPr="009B0D9A" w:rsidRDefault="009B0D9A" w:rsidP="009B0D9A">
      <w:pPr>
        <w:spacing w:before="120" w:after="240" w:line="274" w:lineRule="auto"/>
        <w:jc w:val="both"/>
        <w:rPr>
          <w:rFonts w:asciiTheme="minorBidi" w:hAnsiTheme="minorBidi"/>
          <w:lang w:val="en-GB"/>
        </w:rPr>
      </w:pPr>
      <w:r w:rsidRPr="009B0D9A">
        <w:rPr>
          <w:rFonts w:asciiTheme="minorBidi" w:hAnsiTheme="minorBidi"/>
          <w:lang w:val="en-GB"/>
        </w:rPr>
        <w:t xml:space="preserve">The </w:t>
      </w:r>
      <w:proofErr w:type="spellStart"/>
      <w:r w:rsidRPr="009B0D9A">
        <w:rPr>
          <w:rFonts w:asciiTheme="minorBidi" w:hAnsiTheme="minorBidi"/>
          <w:lang w:val="en-GB"/>
        </w:rPr>
        <w:t>regranulate</w:t>
      </w:r>
      <w:proofErr w:type="spellEnd"/>
      <w:r w:rsidRPr="009B0D9A">
        <w:rPr>
          <w:rFonts w:asciiTheme="minorBidi" w:hAnsiTheme="minorBidi"/>
          <w:lang w:val="en-GB"/>
        </w:rPr>
        <w:t xml:space="preserve"> used by Schütz as the central layer in its extrusion blow-moulded Green Layer IBCs, drums and canisters achieved an outstanding score of 9.3 points in the assessment under the Monitored Materials system. The Premium classification certifies that, in terms of its use and processing properties, the material is comparable with the quality of virgin material. Within the growing database, which comprises 224 materials, it currently ranks in the top 5% of the European market</w:t>
      </w:r>
      <w:r w:rsidR="00D42644" w:rsidRPr="009B0D9A">
        <w:rPr>
          <w:rFonts w:asciiTheme="minorBidi" w:hAnsiTheme="minorBidi"/>
          <w:lang w:val="en-GB"/>
        </w:rPr>
        <w:t>.</w:t>
      </w:r>
    </w:p>
    <w:p w14:paraId="6132D004" w14:textId="6A8AF005" w:rsidR="009A5148" w:rsidRPr="009B0D9A" w:rsidRDefault="009B0D9A" w:rsidP="00FC217E">
      <w:pPr>
        <w:spacing w:before="120" w:after="60" w:line="274" w:lineRule="auto"/>
        <w:jc w:val="both"/>
        <w:rPr>
          <w:rFonts w:asciiTheme="minorBidi" w:hAnsiTheme="minorBidi"/>
          <w:b/>
          <w:sz w:val="28"/>
          <w:szCs w:val="28"/>
          <w:lang w:val="en-GB"/>
        </w:rPr>
      </w:pPr>
      <w:r w:rsidRPr="009B0D9A">
        <w:rPr>
          <w:rFonts w:asciiTheme="minorBidi" w:hAnsiTheme="minorBidi"/>
          <w:b/>
          <w:sz w:val="28"/>
          <w:szCs w:val="28"/>
          <w:lang w:val="en-GB"/>
        </w:rPr>
        <w:t>Added value for subscribers through dynamic access to market data</w:t>
      </w:r>
    </w:p>
    <w:p w14:paraId="7C5D6459" w14:textId="074C3329" w:rsidR="009B0D9A" w:rsidRPr="009B0D9A" w:rsidRDefault="009B0D9A" w:rsidP="009B0D9A">
      <w:pPr>
        <w:spacing w:before="120" w:after="120" w:line="274" w:lineRule="auto"/>
        <w:jc w:val="both"/>
        <w:rPr>
          <w:rFonts w:asciiTheme="minorBidi" w:hAnsiTheme="minorBidi"/>
          <w:lang w:val="en-GB"/>
        </w:rPr>
      </w:pPr>
      <w:r w:rsidRPr="009B0D9A">
        <w:rPr>
          <w:rFonts w:asciiTheme="minorBidi" w:hAnsiTheme="minorBidi"/>
          <w:lang w:val="en-GB"/>
        </w:rPr>
        <w:t xml:space="preserve">Beyond the assessment itself, customers who have a material tested as a “Monitored Material”, as well as subscribers to an annual subscription, benefit from further advantages. The associated exclusive access to the relevant database serves as a central tool for strategic raw material management. It enables users to create dynamic quality rankings, compare </w:t>
      </w:r>
      <w:proofErr w:type="spellStart"/>
      <w:r w:rsidRPr="009B0D9A">
        <w:rPr>
          <w:rFonts w:asciiTheme="minorBidi" w:hAnsiTheme="minorBidi"/>
          <w:lang w:val="en-GB"/>
        </w:rPr>
        <w:t>recyclates</w:t>
      </w:r>
      <w:proofErr w:type="spellEnd"/>
      <w:r w:rsidRPr="009B0D9A">
        <w:rPr>
          <w:rFonts w:asciiTheme="minorBidi" w:hAnsiTheme="minorBidi"/>
          <w:lang w:val="en-GB"/>
        </w:rPr>
        <w:t xml:space="preserve"> with virgin reference materials or the overall market on a data-driven basis, and carry out direct material comparisons.</w:t>
      </w:r>
    </w:p>
    <w:p w14:paraId="2DA5968B" w14:textId="0E5C5597" w:rsidR="007913DC" w:rsidRPr="009B0D9A" w:rsidRDefault="009B0D9A" w:rsidP="009B0D9A">
      <w:pPr>
        <w:spacing w:before="120" w:after="240" w:line="274" w:lineRule="auto"/>
        <w:jc w:val="both"/>
        <w:rPr>
          <w:rFonts w:asciiTheme="minorBidi" w:hAnsiTheme="minorBidi"/>
          <w:lang w:val="en-GB"/>
        </w:rPr>
      </w:pPr>
      <w:r w:rsidRPr="009B0D9A">
        <w:rPr>
          <w:rFonts w:asciiTheme="minorBidi" w:hAnsiTheme="minorBidi"/>
          <w:lang w:val="en-GB"/>
        </w:rPr>
        <w:t xml:space="preserve">In addition to in-depth analyses such as the mapping of qualities to specific waste streams, the system also integrates market data on production capacities. This turns what would otherwise be a pure quality overview into a holistic management tool for the safe and predictable procurement of </w:t>
      </w:r>
      <w:proofErr w:type="spellStart"/>
      <w:r w:rsidRPr="009B0D9A">
        <w:rPr>
          <w:rFonts w:asciiTheme="minorBidi" w:hAnsiTheme="minorBidi"/>
          <w:lang w:val="en-GB"/>
        </w:rPr>
        <w:t>recyclates</w:t>
      </w:r>
      <w:proofErr w:type="spellEnd"/>
      <w:r w:rsidR="00D42644" w:rsidRPr="009B0D9A">
        <w:rPr>
          <w:rFonts w:asciiTheme="minorBidi" w:hAnsiTheme="minorBidi"/>
          <w:lang w:val="en-GB"/>
        </w:rPr>
        <w:t>.</w:t>
      </w:r>
    </w:p>
    <w:p w14:paraId="7D45E379" w14:textId="68DC1196" w:rsidR="00AC59AA" w:rsidRPr="009B0D9A" w:rsidRDefault="009B0D9A" w:rsidP="00FC217E">
      <w:pPr>
        <w:spacing w:before="120" w:after="60" w:line="274" w:lineRule="auto"/>
        <w:jc w:val="both"/>
        <w:rPr>
          <w:rFonts w:asciiTheme="minorBidi" w:hAnsiTheme="minorBidi"/>
          <w:b/>
          <w:sz w:val="28"/>
          <w:szCs w:val="28"/>
          <w:lang w:val="en-GB"/>
        </w:rPr>
      </w:pPr>
      <w:r w:rsidRPr="009B0D9A">
        <w:rPr>
          <w:rFonts w:asciiTheme="minorBidi" w:hAnsiTheme="minorBidi"/>
          <w:b/>
          <w:sz w:val="28"/>
          <w:szCs w:val="28"/>
          <w:lang w:val="en-GB"/>
        </w:rPr>
        <w:t>Data as the basis for compliance</w:t>
      </w:r>
    </w:p>
    <w:p w14:paraId="7995D176" w14:textId="5C7CD1CF" w:rsidR="00D42644" w:rsidRPr="009B0D9A" w:rsidRDefault="009B0D9A" w:rsidP="009B0D9A">
      <w:pPr>
        <w:jc w:val="both"/>
        <w:rPr>
          <w:rFonts w:asciiTheme="minorBidi" w:hAnsiTheme="minorBidi"/>
          <w:lang w:val="en-GB"/>
        </w:rPr>
      </w:pPr>
      <w:r w:rsidRPr="009B0D9A">
        <w:rPr>
          <w:rFonts w:asciiTheme="minorBidi" w:hAnsiTheme="minorBidi"/>
          <w:lang w:val="en-GB"/>
        </w:rPr>
        <w:t xml:space="preserve">Future regulations, such as the European Packaging and Packaging Waste Regulation (PPWR), will further increase the requirements placed on the use of </w:t>
      </w:r>
      <w:proofErr w:type="spellStart"/>
      <w:r w:rsidRPr="009B0D9A">
        <w:rPr>
          <w:rFonts w:asciiTheme="minorBidi" w:hAnsiTheme="minorBidi"/>
          <w:lang w:val="en-GB"/>
        </w:rPr>
        <w:t>recyclates</w:t>
      </w:r>
      <w:proofErr w:type="spellEnd"/>
      <w:r w:rsidRPr="009B0D9A">
        <w:rPr>
          <w:rFonts w:asciiTheme="minorBidi" w:hAnsiTheme="minorBidi"/>
          <w:lang w:val="en-GB"/>
        </w:rPr>
        <w:t xml:space="preserve"> and their </w:t>
      </w:r>
      <w:r w:rsidRPr="009B0D9A">
        <w:rPr>
          <w:rFonts w:asciiTheme="minorBidi" w:hAnsiTheme="minorBidi"/>
          <w:lang w:val="en-GB"/>
        </w:rPr>
        <w:lastRenderedPageBreak/>
        <w:t xml:space="preserve">technical documentation. To provide industry with a practical solution in this area, Monitored Materials form the foundation for future compliance documentation. The system is aligned with the EN 18065 standard on institutionalised data quality and turns </w:t>
      </w:r>
      <w:proofErr w:type="spellStart"/>
      <w:r w:rsidRPr="009B0D9A">
        <w:rPr>
          <w:rFonts w:asciiTheme="minorBidi" w:hAnsiTheme="minorBidi"/>
          <w:lang w:val="en-GB"/>
        </w:rPr>
        <w:t>recyclate</w:t>
      </w:r>
      <w:proofErr w:type="spellEnd"/>
      <w:r w:rsidRPr="009B0D9A">
        <w:rPr>
          <w:rFonts w:asciiTheme="minorBidi" w:hAnsiTheme="minorBidi"/>
          <w:lang w:val="en-GB"/>
        </w:rPr>
        <w:t xml:space="preserve"> information, which has often been difficult to substantiate to date, into reliable quality statements</w:t>
      </w:r>
      <w:r w:rsidR="00D42644" w:rsidRPr="009B0D9A">
        <w:rPr>
          <w:rFonts w:asciiTheme="minorBidi" w:hAnsiTheme="minorBidi"/>
          <w:lang w:val="en-GB"/>
        </w:rPr>
        <w:t>.</w:t>
      </w:r>
    </w:p>
    <w:p w14:paraId="338DDEDF" w14:textId="1ECE08A5" w:rsidR="00B14D00" w:rsidRPr="009B0D9A" w:rsidRDefault="009B0D9A" w:rsidP="00FC217E">
      <w:pPr>
        <w:spacing w:before="240" w:after="60" w:line="274" w:lineRule="auto"/>
        <w:jc w:val="both"/>
        <w:rPr>
          <w:rFonts w:asciiTheme="minorBidi" w:hAnsiTheme="minorBidi"/>
          <w:b/>
          <w:sz w:val="28"/>
          <w:szCs w:val="28"/>
          <w:lang w:val="en-GB"/>
        </w:rPr>
      </w:pPr>
      <w:r w:rsidRPr="009B0D9A">
        <w:rPr>
          <w:rFonts w:asciiTheme="minorBidi" w:hAnsiTheme="minorBidi"/>
          <w:b/>
          <w:sz w:val="28"/>
          <w:szCs w:val="28"/>
          <w:lang w:val="en-GB"/>
        </w:rPr>
        <w:t>Certificate as proof of quality</w:t>
      </w:r>
    </w:p>
    <w:p w14:paraId="74377106" w14:textId="465F8674" w:rsidR="00D42644" w:rsidRPr="009B0D9A" w:rsidRDefault="009B0D9A" w:rsidP="009B0D9A">
      <w:pPr>
        <w:jc w:val="both"/>
        <w:rPr>
          <w:rFonts w:asciiTheme="minorBidi" w:hAnsiTheme="minorBidi"/>
          <w:lang w:val="en-GB"/>
        </w:rPr>
      </w:pPr>
      <w:r w:rsidRPr="009B0D9A">
        <w:rPr>
          <w:rFonts w:asciiTheme="minorBidi" w:hAnsiTheme="minorBidi"/>
          <w:lang w:val="en-GB"/>
        </w:rPr>
        <w:t>The data determined for a “Monitored Material” is documented in the associated verification certificate. For recyclers, this serves as an objective, neutral and validated sales argument, while for plastics processors it also provides robust confirmation of quality for customers and brand owners. Both sides receive confirmation that achieving sustainability targets does not come at the expense of industrial material performance</w:t>
      </w:r>
      <w:r w:rsidR="00D42644" w:rsidRPr="009B0D9A">
        <w:rPr>
          <w:rFonts w:asciiTheme="minorBidi" w:hAnsiTheme="minorBidi"/>
          <w:lang w:val="en-GB"/>
        </w:rPr>
        <w:t xml:space="preserve">. </w:t>
      </w:r>
    </w:p>
    <w:p w14:paraId="1E52C906" w14:textId="602B7459" w:rsidR="0067560B" w:rsidRPr="009B0D9A" w:rsidRDefault="009B0D9A" w:rsidP="0067560B">
      <w:pPr>
        <w:spacing w:before="60" w:after="720" w:line="274" w:lineRule="auto"/>
        <w:jc w:val="both"/>
        <w:rPr>
          <w:rFonts w:asciiTheme="minorBidi" w:hAnsiTheme="minorBidi"/>
          <w:lang w:val="en-GB"/>
        </w:rPr>
      </w:pPr>
      <w:r w:rsidRPr="009B0D9A">
        <w:rPr>
          <w:rFonts w:asciiTheme="minorBidi" w:hAnsiTheme="minorBidi"/>
          <w:lang w:val="en-GB"/>
        </w:rPr>
        <w:t xml:space="preserve">Further information on Monitored Materials can be found on the </w:t>
      </w:r>
      <w:proofErr w:type="spellStart"/>
      <w:r w:rsidRPr="009B0D9A">
        <w:rPr>
          <w:rFonts w:asciiTheme="minorBidi" w:hAnsiTheme="minorBidi"/>
          <w:lang w:val="en-GB"/>
        </w:rPr>
        <w:t>plastship</w:t>
      </w:r>
      <w:proofErr w:type="spellEnd"/>
      <w:r w:rsidRPr="009B0D9A">
        <w:rPr>
          <w:rFonts w:asciiTheme="minorBidi" w:hAnsiTheme="minorBidi"/>
          <w:lang w:val="en-GB"/>
        </w:rPr>
        <w:t xml:space="preserve"> website: </w:t>
      </w:r>
      <w:hyperlink r:id="rId12" w:history="1">
        <w:r w:rsidRPr="00033DAA">
          <w:rPr>
            <w:rStyle w:val="Hyperlink"/>
            <w:rFonts w:asciiTheme="minorBidi" w:hAnsiTheme="minorBidi"/>
            <w:lang w:val="en-GB"/>
          </w:rPr>
          <w:t>https://plastship.com/en/monitored-materials</w:t>
        </w:r>
      </w:hyperlink>
      <w:r>
        <w:rPr>
          <w:rFonts w:asciiTheme="minorBidi" w:hAnsiTheme="minorBidi"/>
          <w:lang w:val="en-GB"/>
        </w:rPr>
        <w:t xml:space="preserve">  </w:t>
      </w:r>
      <w:r w:rsidR="00AC36D8" w:rsidRPr="009B0D9A">
        <w:rPr>
          <w:rFonts w:asciiTheme="minorBidi" w:hAnsiTheme="minorBidi"/>
          <w:lang w:val="en-GB"/>
        </w:rPr>
        <w:t xml:space="preserve"> </w:t>
      </w:r>
    </w:p>
    <w:p w14:paraId="3D45961A" w14:textId="3E91E597" w:rsidR="00395B31" w:rsidRPr="00E86336" w:rsidRDefault="00395B31" w:rsidP="00F410CE">
      <w:pPr>
        <w:spacing w:before="240" w:after="60" w:line="274" w:lineRule="auto"/>
        <w:rPr>
          <w:rFonts w:asciiTheme="minorBidi" w:hAnsiTheme="minorBidi"/>
          <w:b/>
          <w:bCs/>
          <w:sz w:val="22"/>
          <w:szCs w:val="22"/>
        </w:rPr>
      </w:pPr>
      <w:r w:rsidRPr="00E86336">
        <w:rPr>
          <w:rFonts w:asciiTheme="minorBidi" w:hAnsiTheme="minorBidi"/>
          <w:b/>
          <w:bCs/>
          <w:sz w:val="22"/>
          <w:szCs w:val="22"/>
        </w:rPr>
        <w:t xml:space="preserve">Über </w:t>
      </w:r>
      <w:proofErr w:type="spellStart"/>
      <w:r w:rsidR="00B14D00">
        <w:rPr>
          <w:rFonts w:asciiTheme="minorBidi" w:hAnsiTheme="minorBidi"/>
          <w:b/>
          <w:bCs/>
          <w:sz w:val="22"/>
          <w:szCs w:val="22"/>
        </w:rPr>
        <w:t>plastship</w:t>
      </w:r>
      <w:proofErr w:type="spellEnd"/>
      <w:r w:rsidRPr="00E86336">
        <w:rPr>
          <w:rFonts w:asciiTheme="minorBidi" w:hAnsiTheme="minorBidi"/>
          <w:b/>
          <w:bCs/>
          <w:sz w:val="22"/>
          <w:szCs w:val="22"/>
        </w:rPr>
        <w:t xml:space="preserve"> GmbH</w:t>
      </w:r>
    </w:p>
    <w:p w14:paraId="712B2669" w14:textId="2D5770B5" w:rsidR="00B50BB5" w:rsidRPr="009B0D9A" w:rsidRDefault="009B0D9A" w:rsidP="009B0D9A">
      <w:pPr>
        <w:jc w:val="both"/>
        <w:rPr>
          <w:rFonts w:asciiTheme="minorBidi" w:hAnsiTheme="minorBidi"/>
          <w:sz w:val="20"/>
          <w:szCs w:val="20"/>
          <w:lang w:val="en-GB"/>
        </w:rPr>
      </w:pPr>
      <w:proofErr w:type="spellStart"/>
      <w:r w:rsidRPr="009B0D9A">
        <w:rPr>
          <w:rFonts w:asciiTheme="minorBidi" w:hAnsiTheme="minorBidi"/>
          <w:sz w:val="20"/>
          <w:szCs w:val="20"/>
          <w:lang w:val="en-GB"/>
        </w:rPr>
        <w:t>plastship</w:t>
      </w:r>
      <w:proofErr w:type="spellEnd"/>
      <w:r w:rsidRPr="009B0D9A">
        <w:rPr>
          <w:rFonts w:asciiTheme="minorBidi" w:hAnsiTheme="minorBidi"/>
          <w:sz w:val="20"/>
          <w:szCs w:val="20"/>
          <w:lang w:val="en-GB"/>
        </w:rPr>
        <w:t xml:space="preserve"> GmbH, a subsidiary of RIGK GmbH, supports the plastics and packaging industry in sourcing, classifying, assessing and safely using </w:t>
      </w:r>
      <w:proofErr w:type="spellStart"/>
      <w:r w:rsidRPr="009B0D9A">
        <w:rPr>
          <w:rFonts w:asciiTheme="minorBidi" w:hAnsiTheme="minorBidi"/>
          <w:sz w:val="20"/>
          <w:szCs w:val="20"/>
          <w:lang w:val="en-GB"/>
        </w:rPr>
        <w:t>recyclate</w:t>
      </w:r>
      <w:proofErr w:type="spellEnd"/>
      <w:r w:rsidRPr="009B0D9A">
        <w:rPr>
          <w:rFonts w:asciiTheme="minorBidi" w:hAnsiTheme="minorBidi"/>
          <w:sz w:val="20"/>
          <w:szCs w:val="20"/>
          <w:lang w:val="en-GB"/>
        </w:rPr>
        <w:t xml:space="preserve"> qualities. The Monitored Materials system provides the structural basis for informed decisions in procurement, application and regulatory compliance (PPWR)</w:t>
      </w:r>
      <w:r w:rsidR="00395B31" w:rsidRPr="009B0D9A">
        <w:rPr>
          <w:rFonts w:asciiTheme="minorBidi" w:hAnsiTheme="minorBidi"/>
          <w:sz w:val="20"/>
          <w:szCs w:val="20"/>
          <w:lang w:val="en-GB"/>
        </w:rPr>
        <w:t>.</w:t>
      </w:r>
    </w:p>
    <w:p w14:paraId="4F4D16E2" w14:textId="77777777" w:rsidR="0067560B" w:rsidRPr="009B0D9A" w:rsidRDefault="0067560B" w:rsidP="0067560B">
      <w:pPr>
        <w:rPr>
          <w:rFonts w:asciiTheme="minorBidi" w:hAnsiTheme="minorBidi"/>
          <w:b/>
          <w:bCs/>
          <w:lang w:val="en-GB"/>
        </w:rPr>
      </w:pPr>
    </w:p>
    <w:p w14:paraId="038A5409" w14:textId="77777777" w:rsidR="0067560B" w:rsidRPr="009B0D9A" w:rsidRDefault="0067560B" w:rsidP="0067560B">
      <w:pPr>
        <w:rPr>
          <w:rFonts w:asciiTheme="minorBidi" w:hAnsiTheme="minorBidi"/>
          <w:b/>
          <w:bCs/>
          <w:lang w:val="en-GB"/>
        </w:rPr>
      </w:pPr>
    </w:p>
    <w:p w14:paraId="03011A78" w14:textId="77777777" w:rsidR="0067560B" w:rsidRPr="009B0D9A" w:rsidRDefault="0067560B" w:rsidP="0067560B">
      <w:pPr>
        <w:rPr>
          <w:rFonts w:asciiTheme="minorBidi" w:hAnsiTheme="minorBidi"/>
          <w:b/>
          <w:bCs/>
          <w:lang w:val="en-GB"/>
        </w:rPr>
      </w:pPr>
    </w:p>
    <w:p w14:paraId="335FC267" w14:textId="46593404" w:rsidR="0067560B" w:rsidRPr="00B50BB5" w:rsidRDefault="009B0D9A" w:rsidP="0067560B">
      <w:pPr>
        <w:rPr>
          <w:rFonts w:asciiTheme="minorBidi" w:hAnsiTheme="minorBidi"/>
          <w:b/>
          <w:bCs/>
        </w:rPr>
      </w:pPr>
      <w:r>
        <w:rPr>
          <w:rFonts w:asciiTheme="minorBidi" w:hAnsiTheme="minorBidi"/>
          <w:b/>
          <w:bCs/>
        </w:rPr>
        <w:t>Further</w:t>
      </w:r>
      <w:r w:rsidR="0067560B" w:rsidRPr="00B50BB5">
        <w:rPr>
          <w:rFonts w:asciiTheme="minorBidi" w:hAnsiTheme="minorBidi"/>
          <w:b/>
          <w:bCs/>
        </w:rPr>
        <w:t xml:space="preserve"> </w:t>
      </w:r>
      <w:proofErr w:type="spellStart"/>
      <w:r>
        <w:rPr>
          <w:rFonts w:asciiTheme="minorBidi" w:hAnsiTheme="minorBidi"/>
          <w:b/>
          <w:bCs/>
        </w:rPr>
        <w:t>i</w:t>
      </w:r>
      <w:r w:rsidR="0067560B" w:rsidRPr="00B50BB5">
        <w:rPr>
          <w:rFonts w:asciiTheme="minorBidi" w:hAnsiTheme="minorBidi"/>
          <w:b/>
          <w:bCs/>
        </w:rPr>
        <w:t>nformation</w:t>
      </w:r>
      <w:proofErr w:type="spellEnd"/>
      <w:r w:rsidR="0067560B" w:rsidRPr="00B50BB5">
        <w:rPr>
          <w:rFonts w:asciiTheme="minorBidi" w:hAnsiTheme="minorBidi"/>
          <w:b/>
          <w:bCs/>
        </w:rPr>
        <w:t xml:space="preserve">: </w:t>
      </w:r>
    </w:p>
    <w:p w14:paraId="7ADCB9A1" w14:textId="77777777" w:rsidR="0067560B" w:rsidRDefault="0067560B" w:rsidP="0067560B">
      <w:pPr>
        <w:tabs>
          <w:tab w:val="left" w:pos="7020"/>
          <w:tab w:val="right" w:pos="8789"/>
        </w:tabs>
        <w:suppressAutoHyphens/>
        <w:spacing w:after="0" w:line="240" w:lineRule="auto"/>
        <w:rPr>
          <w:rFonts w:ascii="Arial" w:eastAsia="Times New Roman" w:hAnsi="Arial" w:cs="Arial"/>
          <w:kern w:val="0"/>
          <w:sz w:val="22"/>
          <w:szCs w:val="22"/>
          <w:u w:val="single"/>
          <w14:ligatures w14:val="none"/>
        </w:rPr>
        <w:sectPr w:rsidR="0067560B" w:rsidSect="004C79FE">
          <w:headerReference w:type="default" r:id="rId13"/>
          <w:footerReference w:type="default" r:id="rId14"/>
          <w:pgSz w:w="11906" w:h="16838"/>
          <w:pgMar w:top="1701" w:right="1276" w:bottom="709" w:left="1418" w:header="709" w:footer="0" w:gutter="0"/>
          <w:cols w:space="708"/>
          <w:docGrid w:linePitch="360"/>
        </w:sectPr>
      </w:pPr>
    </w:p>
    <w:p w14:paraId="2D517E0E" w14:textId="77777777" w:rsidR="0067560B" w:rsidRPr="001E063A" w:rsidRDefault="0067560B" w:rsidP="0067560B">
      <w:pPr>
        <w:tabs>
          <w:tab w:val="left" w:pos="7020"/>
          <w:tab w:val="right" w:pos="8789"/>
        </w:tabs>
        <w:suppressAutoHyphens/>
        <w:spacing w:after="0" w:line="240" w:lineRule="auto"/>
        <w:rPr>
          <w:rFonts w:ascii="Arial" w:eastAsia="Times New Roman" w:hAnsi="Arial" w:cs="Arial"/>
          <w:kern w:val="0"/>
          <w:sz w:val="22"/>
          <w:szCs w:val="22"/>
          <w:u w:val="single"/>
          <w14:ligatures w14:val="none"/>
        </w:rPr>
      </w:pPr>
      <w:r>
        <w:rPr>
          <w:rFonts w:ascii="Arial" w:eastAsia="Times New Roman" w:hAnsi="Arial" w:cs="Arial"/>
          <w:kern w:val="0"/>
          <w:sz w:val="22"/>
          <w:szCs w:val="22"/>
          <w:u w:val="single"/>
          <w14:ligatures w14:val="none"/>
        </w:rPr>
        <w:t>plastship</w:t>
      </w:r>
      <w:r w:rsidRPr="00C0304A">
        <w:rPr>
          <w:rFonts w:ascii="Arial" w:eastAsia="Times New Roman" w:hAnsi="Arial" w:cs="Arial"/>
          <w:kern w:val="0"/>
          <w:sz w:val="22"/>
          <w:szCs w:val="22"/>
          <w:u w:val="single"/>
          <w14:ligatures w14:val="none"/>
        </w:rPr>
        <w:t xml:space="preserve"> GmbH</w:t>
      </w:r>
    </w:p>
    <w:p w14:paraId="2A5DBC39" w14:textId="1DC0A262" w:rsidR="0067560B" w:rsidRPr="009B0D9A" w:rsidRDefault="0067560B" w:rsidP="0067560B">
      <w:pPr>
        <w:tabs>
          <w:tab w:val="left" w:pos="7020"/>
          <w:tab w:val="right" w:pos="8789"/>
        </w:tabs>
        <w:suppressAutoHyphens/>
        <w:spacing w:after="0" w:line="240" w:lineRule="auto"/>
        <w:rPr>
          <w:rFonts w:ascii="Arial" w:eastAsia="Times New Roman" w:hAnsi="Arial" w:cs="Arial"/>
          <w:kern w:val="0"/>
          <w:sz w:val="22"/>
          <w:szCs w:val="22"/>
          <w:lang w:val="en-GB"/>
          <w14:ligatures w14:val="none"/>
        </w:rPr>
      </w:pPr>
      <w:r w:rsidRPr="009B0D9A">
        <w:rPr>
          <w:rFonts w:ascii="Arial" w:eastAsia="Times New Roman" w:hAnsi="Arial" w:cs="Arial"/>
          <w:kern w:val="0"/>
          <w:sz w:val="22"/>
          <w:szCs w:val="22"/>
          <w:lang w:val="en-GB"/>
          <w14:ligatures w14:val="none"/>
        </w:rPr>
        <w:t xml:space="preserve">Andreas Bastian, </w:t>
      </w:r>
      <w:r w:rsidR="009B0D9A" w:rsidRPr="009B0D9A">
        <w:rPr>
          <w:rFonts w:ascii="Arial" w:eastAsia="Times New Roman" w:hAnsi="Arial" w:cs="Arial"/>
          <w:kern w:val="0"/>
          <w:sz w:val="22"/>
          <w:szCs w:val="22"/>
          <w:lang w:val="en-GB"/>
          <w14:ligatures w14:val="none"/>
        </w:rPr>
        <w:t>Founder</w:t>
      </w:r>
      <w:r w:rsidRPr="009B0D9A">
        <w:rPr>
          <w:rFonts w:ascii="Arial" w:eastAsia="Times New Roman" w:hAnsi="Arial" w:cs="Arial"/>
          <w:kern w:val="0"/>
          <w:sz w:val="22"/>
          <w:szCs w:val="22"/>
          <w:lang w:val="en-GB"/>
          <w14:ligatures w14:val="none"/>
        </w:rPr>
        <w:t xml:space="preserve"> &amp; </w:t>
      </w:r>
      <w:r w:rsidR="009B0D9A" w:rsidRPr="009B0D9A">
        <w:rPr>
          <w:rFonts w:ascii="Arial" w:eastAsia="Times New Roman" w:hAnsi="Arial" w:cs="Arial"/>
          <w:kern w:val="0"/>
          <w:sz w:val="22"/>
          <w:szCs w:val="22"/>
          <w:lang w:val="en-GB"/>
          <w14:ligatures w14:val="none"/>
        </w:rPr>
        <w:t>Managing Director</w:t>
      </w:r>
      <w:r w:rsidRPr="009B0D9A">
        <w:rPr>
          <w:rFonts w:ascii="Arial" w:eastAsia="Times New Roman" w:hAnsi="Arial" w:cs="Arial"/>
          <w:kern w:val="0"/>
          <w:sz w:val="22"/>
          <w:szCs w:val="22"/>
          <w:lang w:val="en-GB"/>
          <w14:ligatures w14:val="none"/>
        </w:rPr>
        <w:t xml:space="preserve"> </w:t>
      </w:r>
    </w:p>
    <w:p w14:paraId="690AA814" w14:textId="77777777" w:rsidR="0067560B" w:rsidRPr="00292FD0"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B14D00">
        <w:rPr>
          <w:rFonts w:ascii="Arial" w:eastAsia="Times New Roman" w:hAnsi="Arial" w:cs="Arial"/>
          <w:kern w:val="0"/>
          <w:sz w:val="22"/>
          <w:szCs w:val="22"/>
          <w14:ligatures w14:val="none"/>
        </w:rPr>
        <w:t>Auf der Lind 10</w:t>
      </w:r>
    </w:p>
    <w:p w14:paraId="58DEEB25" w14:textId="59C94EA3" w:rsidR="0067560B" w:rsidRPr="009B0D9A" w:rsidRDefault="009B0D9A" w:rsidP="0067560B">
      <w:pPr>
        <w:tabs>
          <w:tab w:val="left" w:pos="7020"/>
          <w:tab w:val="right" w:pos="8789"/>
        </w:tabs>
        <w:suppressAutoHyphens/>
        <w:spacing w:after="0" w:line="240" w:lineRule="auto"/>
        <w:rPr>
          <w:rFonts w:ascii="Arial" w:eastAsia="Times New Roman" w:hAnsi="Arial" w:cs="Arial"/>
          <w:kern w:val="0"/>
          <w:sz w:val="22"/>
          <w:szCs w:val="22"/>
          <w:lang w:val="en-GB"/>
          <w14:ligatures w14:val="none"/>
        </w:rPr>
      </w:pPr>
      <w:r w:rsidRPr="009B0D9A">
        <w:rPr>
          <w:rFonts w:ascii="Arial" w:eastAsia="Times New Roman" w:hAnsi="Arial" w:cs="Arial"/>
          <w:kern w:val="0"/>
          <w:sz w:val="22"/>
          <w:szCs w:val="22"/>
          <w:lang w:val="en-GB"/>
          <w14:ligatures w14:val="none"/>
        </w:rPr>
        <w:t>Germany</w:t>
      </w:r>
      <w:r w:rsidR="0067560B" w:rsidRPr="009B0D9A">
        <w:rPr>
          <w:rFonts w:ascii="Arial" w:eastAsia="Times New Roman" w:hAnsi="Arial" w:cs="Arial"/>
          <w:kern w:val="0"/>
          <w:sz w:val="22"/>
          <w:szCs w:val="22"/>
          <w:lang w:val="en-GB"/>
          <w14:ligatures w14:val="none"/>
        </w:rPr>
        <w:t>-</w:t>
      </w:r>
      <w:r w:rsidR="0067560B" w:rsidRPr="009B0D9A">
        <w:rPr>
          <w:lang w:val="en-GB"/>
        </w:rPr>
        <w:t xml:space="preserve"> </w:t>
      </w:r>
      <w:r w:rsidR="0067560B" w:rsidRPr="009B0D9A">
        <w:rPr>
          <w:rFonts w:ascii="Arial" w:eastAsia="Times New Roman" w:hAnsi="Arial" w:cs="Arial"/>
          <w:kern w:val="0"/>
          <w:sz w:val="22"/>
          <w:szCs w:val="22"/>
          <w:lang w:val="en-GB"/>
          <w14:ligatures w14:val="none"/>
        </w:rPr>
        <w:t xml:space="preserve">65529 </w:t>
      </w:r>
      <w:proofErr w:type="spellStart"/>
      <w:r w:rsidR="0067560B" w:rsidRPr="009B0D9A">
        <w:rPr>
          <w:rFonts w:ascii="Arial" w:eastAsia="Times New Roman" w:hAnsi="Arial" w:cs="Arial"/>
          <w:kern w:val="0"/>
          <w:sz w:val="22"/>
          <w:szCs w:val="22"/>
          <w:lang w:val="en-GB"/>
          <w14:ligatures w14:val="none"/>
        </w:rPr>
        <w:t>Waldems</w:t>
      </w:r>
      <w:proofErr w:type="spellEnd"/>
    </w:p>
    <w:p w14:paraId="7AEFC926" w14:textId="2D2E01E4" w:rsidR="0067560B" w:rsidRPr="009B0D9A" w:rsidRDefault="009B0D9A" w:rsidP="0067560B">
      <w:pPr>
        <w:tabs>
          <w:tab w:val="left" w:pos="7020"/>
          <w:tab w:val="right" w:pos="8789"/>
        </w:tabs>
        <w:suppressAutoHyphens/>
        <w:spacing w:after="0" w:line="240" w:lineRule="auto"/>
        <w:rPr>
          <w:rFonts w:ascii="Arial" w:eastAsia="Times New Roman" w:hAnsi="Arial" w:cs="Arial"/>
          <w:kern w:val="0"/>
          <w:sz w:val="22"/>
          <w:szCs w:val="22"/>
          <w:lang w:val="en-GB"/>
          <w14:ligatures w14:val="none"/>
        </w:rPr>
      </w:pPr>
      <w:r w:rsidRPr="009B0D9A">
        <w:rPr>
          <w:rFonts w:ascii="Arial" w:eastAsia="Times New Roman" w:hAnsi="Arial" w:cs="Arial"/>
          <w:kern w:val="0"/>
          <w:sz w:val="22"/>
          <w:szCs w:val="22"/>
          <w:lang w:val="en-GB"/>
          <w14:ligatures w14:val="none"/>
        </w:rPr>
        <w:t>Phone</w:t>
      </w:r>
      <w:r w:rsidR="0067560B" w:rsidRPr="009B0D9A">
        <w:rPr>
          <w:rFonts w:ascii="Arial" w:eastAsia="Times New Roman" w:hAnsi="Arial" w:cs="Arial"/>
          <w:kern w:val="0"/>
          <w:sz w:val="22"/>
          <w:szCs w:val="22"/>
          <w:lang w:val="en-GB"/>
          <w14:ligatures w14:val="none"/>
        </w:rPr>
        <w:t>: +49 (0) 6126 589 80 10</w:t>
      </w:r>
    </w:p>
    <w:p w14:paraId="3997B460" w14:textId="3320C790" w:rsidR="0067560B" w:rsidRPr="009B0D9A" w:rsidRDefault="0067560B" w:rsidP="0067560B">
      <w:pPr>
        <w:tabs>
          <w:tab w:val="left" w:pos="7020"/>
          <w:tab w:val="right" w:pos="8789"/>
        </w:tabs>
        <w:suppressAutoHyphens/>
        <w:spacing w:after="0" w:line="240" w:lineRule="auto"/>
        <w:rPr>
          <w:rFonts w:ascii="Arial" w:eastAsia="Times New Roman" w:hAnsi="Arial" w:cs="Arial"/>
          <w:color w:val="019879"/>
          <w:kern w:val="0"/>
          <w:sz w:val="22"/>
          <w:szCs w:val="22"/>
          <w:lang w:val="en-GB"/>
          <w14:ligatures w14:val="none"/>
        </w:rPr>
      </w:pPr>
      <w:hyperlink r:id="rId15" w:history="1">
        <w:r w:rsidRPr="009B0D9A">
          <w:rPr>
            <w:rStyle w:val="Hyperlink"/>
            <w:lang w:val="en-GB"/>
          </w:rPr>
          <w:t>bastian@plastship.com</w:t>
        </w:r>
      </w:hyperlink>
      <w:r w:rsidRPr="009B0D9A">
        <w:rPr>
          <w:rFonts w:ascii="Arial" w:eastAsia="Times New Roman" w:hAnsi="Arial" w:cs="Arial"/>
          <w:color w:val="019879"/>
          <w:kern w:val="0"/>
          <w:sz w:val="22"/>
          <w:szCs w:val="22"/>
          <w:lang w:val="en-GB"/>
          <w14:ligatures w14:val="none"/>
        </w:rPr>
        <w:t xml:space="preserve">; </w:t>
      </w:r>
      <w:hyperlink r:id="rId16" w:history="1">
        <w:r w:rsidR="009B0D9A" w:rsidRPr="00033DAA">
          <w:rPr>
            <w:rStyle w:val="Hyperlink"/>
            <w:rFonts w:ascii="Arial" w:eastAsia="Times New Roman" w:hAnsi="Arial" w:cs="Arial"/>
            <w:kern w:val="0"/>
            <w:sz w:val="22"/>
            <w:szCs w:val="22"/>
            <w:lang w:val="en-GB"/>
            <w14:ligatures w14:val="none"/>
          </w:rPr>
          <w:t xml:space="preserve">www.plastship.com/en/ </w:t>
        </w:r>
      </w:hyperlink>
    </w:p>
    <w:p w14:paraId="0BEF8E0F" w14:textId="0585AB10" w:rsidR="0067560B" w:rsidRPr="0067560B" w:rsidRDefault="009B0D9A" w:rsidP="0067560B">
      <w:pPr>
        <w:tabs>
          <w:tab w:val="left" w:pos="7020"/>
          <w:tab w:val="right" w:pos="8789"/>
        </w:tabs>
        <w:suppressAutoHyphens/>
        <w:spacing w:after="0" w:line="240" w:lineRule="auto"/>
        <w:rPr>
          <w:rFonts w:ascii="Arial" w:eastAsia="Times New Roman" w:hAnsi="Arial" w:cs="Arial"/>
          <w:kern w:val="0"/>
          <w:sz w:val="22"/>
          <w:szCs w:val="22"/>
          <w:u w:val="single"/>
          <w14:ligatures w14:val="none"/>
        </w:rPr>
      </w:pPr>
      <w:r w:rsidRPr="009B0D9A">
        <w:rPr>
          <w:rFonts w:ascii="Arial" w:eastAsia="Times New Roman" w:hAnsi="Arial" w:cs="Arial"/>
          <w:kern w:val="0"/>
          <w:sz w:val="22"/>
          <w:szCs w:val="22"/>
          <w:u w:val="single"/>
          <w14:ligatures w14:val="none"/>
        </w:rPr>
        <w:t xml:space="preserve">Editorial </w:t>
      </w:r>
      <w:proofErr w:type="spellStart"/>
      <w:r w:rsidRPr="009B0D9A">
        <w:rPr>
          <w:rFonts w:ascii="Arial" w:eastAsia="Times New Roman" w:hAnsi="Arial" w:cs="Arial"/>
          <w:kern w:val="0"/>
          <w:sz w:val="22"/>
          <w:szCs w:val="22"/>
          <w:u w:val="single"/>
          <w14:ligatures w14:val="none"/>
        </w:rPr>
        <w:t>contact</w:t>
      </w:r>
      <w:proofErr w:type="spellEnd"/>
      <w:r w:rsidRPr="009B0D9A">
        <w:rPr>
          <w:rFonts w:ascii="Arial" w:eastAsia="Times New Roman" w:hAnsi="Arial" w:cs="Arial"/>
          <w:kern w:val="0"/>
          <w:sz w:val="22"/>
          <w:szCs w:val="22"/>
          <w:u w:val="single"/>
          <w14:ligatures w14:val="none"/>
        </w:rPr>
        <w:t xml:space="preserve">, </w:t>
      </w:r>
      <w:proofErr w:type="spellStart"/>
      <w:r w:rsidRPr="009B0D9A">
        <w:rPr>
          <w:rFonts w:ascii="Arial" w:eastAsia="Times New Roman" w:hAnsi="Arial" w:cs="Arial"/>
          <w:kern w:val="0"/>
          <w:sz w:val="22"/>
          <w:szCs w:val="22"/>
          <w:u w:val="single"/>
          <w14:ligatures w14:val="none"/>
        </w:rPr>
        <w:t>specimen</w:t>
      </w:r>
      <w:proofErr w:type="spellEnd"/>
      <w:r w:rsidRPr="009B0D9A">
        <w:rPr>
          <w:rFonts w:ascii="Arial" w:eastAsia="Times New Roman" w:hAnsi="Arial" w:cs="Arial"/>
          <w:kern w:val="0"/>
          <w:sz w:val="22"/>
          <w:szCs w:val="22"/>
          <w:u w:val="single"/>
          <w14:ligatures w14:val="none"/>
        </w:rPr>
        <w:t xml:space="preserve"> </w:t>
      </w:r>
      <w:proofErr w:type="spellStart"/>
      <w:r w:rsidRPr="009B0D9A">
        <w:rPr>
          <w:rFonts w:ascii="Arial" w:eastAsia="Times New Roman" w:hAnsi="Arial" w:cs="Arial"/>
          <w:kern w:val="0"/>
          <w:sz w:val="22"/>
          <w:szCs w:val="22"/>
          <w:u w:val="single"/>
          <w14:ligatures w14:val="none"/>
        </w:rPr>
        <w:t>copies</w:t>
      </w:r>
      <w:proofErr w:type="spellEnd"/>
      <w:r w:rsidR="0067560B" w:rsidRPr="0067560B">
        <w:rPr>
          <w:rFonts w:ascii="Arial" w:eastAsia="Times New Roman" w:hAnsi="Arial" w:cs="Arial"/>
          <w:kern w:val="0"/>
          <w:sz w:val="22"/>
          <w:szCs w:val="22"/>
          <w:u w:val="single"/>
          <w14:ligatures w14:val="none"/>
        </w:rPr>
        <w:t>:</w:t>
      </w:r>
    </w:p>
    <w:p w14:paraId="00299E5C" w14:textId="77777777" w:rsidR="0067560B" w:rsidRPr="004A7B13"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4A7B13">
        <w:rPr>
          <w:rFonts w:ascii="Arial" w:eastAsia="Times New Roman" w:hAnsi="Arial" w:cs="Arial"/>
          <w:kern w:val="0"/>
          <w:sz w:val="22"/>
          <w:szCs w:val="22"/>
          <w14:ligatures w14:val="none"/>
        </w:rPr>
        <w:t>Konsens PR GmbH &amp; Co. KG</w:t>
      </w:r>
    </w:p>
    <w:p w14:paraId="57ACD8C8" w14:textId="77777777" w:rsidR="0067560B" w:rsidRPr="004A7B13" w:rsidRDefault="0067560B"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sidRPr="004A7B13">
        <w:rPr>
          <w:rFonts w:ascii="Arial" w:eastAsia="Times New Roman" w:hAnsi="Arial" w:cs="Arial"/>
          <w:kern w:val="0"/>
          <w:sz w:val="22"/>
          <w:szCs w:val="22"/>
          <w14:ligatures w14:val="none"/>
        </w:rPr>
        <w:t>Dr.-Ing. Jörg Wolters</w:t>
      </w:r>
      <w:r w:rsidRPr="004A7B13">
        <w:rPr>
          <w:rFonts w:ascii="Arial" w:eastAsia="Times New Roman" w:hAnsi="Arial" w:cs="Arial"/>
          <w:kern w:val="0"/>
          <w:sz w:val="22"/>
          <w:szCs w:val="22"/>
          <w14:ligatures w14:val="none"/>
        </w:rPr>
        <w:br/>
        <w:t>Hans-Böckler-Straße 20</w:t>
      </w:r>
    </w:p>
    <w:p w14:paraId="1D0554B0" w14:textId="705EAA82" w:rsidR="0067560B" w:rsidRPr="004A7B13" w:rsidRDefault="009B0D9A"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Germany</w:t>
      </w:r>
      <w:r w:rsidR="0067560B" w:rsidRPr="004A7B13">
        <w:rPr>
          <w:rFonts w:ascii="Arial" w:eastAsia="Times New Roman" w:hAnsi="Arial" w:cs="Arial"/>
          <w:kern w:val="0"/>
          <w:sz w:val="22"/>
          <w:szCs w:val="22"/>
          <w14:ligatures w14:val="none"/>
        </w:rPr>
        <w:t>-63811 Stockstadt</w:t>
      </w:r>
    </w:p>
    <w:p w14:paraId="708EB89B" w14:textId="631E9A9B" w:rsidR="0067560B" w:rsidRPr="00ED60F0" w:rsidRDefault="009B0D9A" w:rsidP="0067560B">
      <w:pPr>
        <w:tabs>
          <w:tab w:val="left" w:pos="7020"/>
          <w:tab w:val="right" w:pos="8789"/>
        </w:tabs>
        <w:suppressAutoHyphens/>
        <w:spacing w:after="0" w:line="240" w:lineRule="auto"/>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Phone</w:t>
      </w:r>
      <w:r w:rsidR="0067560B" w:rsidRPr="00ED60F0">
        <w:rPr>
          <w:rFonts w:ascii="Arial" w:eastAsia="Times New Roman" w:hAnsi="Arial" w:cs="Arial"/>
          <w:kern w:val="0"/>
          <w:sz w:val="22"/>
          <w:szCs w:val="22"/>
          <w14:ligatures w14:val="none"/>
        </w:rPr>
        <w:t>: +49 (0) 60 27/99005-13</w:t>
      </w:r>
    </w:p>
    <w:p w14:paraId="192EF602" w14:textId="2E4CF5E4" w:rsidR="0067560B" w:rsidRDefault="0067560B" w:rsidP="0067560B">
      <w:pPr>
        <w:spacing w:after="120" w:line="274" w:lineRule="auto"/>
        <w:jc w:val="both"/>
        <w:rPr>
          <w:rFonts w:asciiTheme="minorBidi" w:hAnsiTheme="minorBidi"/>
          <w:sz w:val="20"/>
          <w:szCs w:val="20"/>
        </w:rPr>
      </w:pPr>
      <w:hyperlink r:id="rId17" w:history="1">
        <w:r w:rsidRPr="009A5148">
          <w:rPr>
            <w:rFonts w:ascii="Arial" w:eastAsia="Times New Roman" w:hAnsi="Arial" w:cs="Arial"/>
            <w:color w:val="019879"/>
            <w:kern w:val="0"/>
            <w:sz w:val="22"/>
            <w:szCs w:val="22"/>
            <w:u w:val="single"/>
            <w14:ligatures w14:val="none"/>
          </w:rPr>
          <w:t>mail@konsens.de</w:t>
        </w:r>
      </w:hyperlink>
      <w:r w:rsidRPr="009A5148">
        <w:rPr>
          <w:rFonts w:ascii="Arial" w:eastAsia="Times New Roman" w:hAnsi="Arial" w:cs="Arial"/>
          <w:color w:val="019879"/>
          <w:kern w:val="0"/>
          <w:sz w:val="22"/>
          <w:szCs w:val="22"/>
          <w14:ligatures w14:val="none"/>
        </w:rPr>
        <w:t xml:space="preserve">; </w:t>
      </w:r>
      <w:hyperlink r:id="rId18" w:history="1">
        <w:r w:rsidRPr="009A5148">
          <w:rPr>
            <w:color w:val="019879"/>
            <w:u w:val="single"/>
          </w:rPr>
          <w:t>www.konsens.de</w:t>
        </w:r>
      </w:hyperlink>
    </w:p>
    <w:p w14:paraId="00CA43F9" w14:textId="77777777" w:rsidR="0067560B" w:rsidRDefault="0067560B" w:rsidP="00292FD0">
      <w:pPr>
        <w:spacing w:after="120" w:line="274" w:lineRule="auto"/>
        <w:jc w:val="both"/>
        <w:rPr>
          <w:rFonts w:asciiTheme="minorBidi" w:hAnsiTheme="minorBidi"/>
          <w:sz w:val="20"/>
          <w:szCs w:val="20"/>
        </w:rPr>
        <w:sectPr w:rsidR="0067560B" w:rsidSect="0067560B">
          <w:type w:val="continuous"/>
          <w:pgSz w:w="11906" w:h="16838"/>
          <w:pgMar w:top="1701" w:right="1276" w:bottom="709" w:left="1418" w:header="709" w:footer="0" w:gutter="0"/>
          <w:cols w:num="2" w:space="284"/>
          <w:docGrid w:linePitch="360"/>
        </w:sectPr>
      </w:pPr>
    </w:p>
    <w:p w14:paraId="2BF48055" w14:textId="77777777" w:rsidR="0067560B" w:rsidRPr="0067560B" w:rsidRDefault="0067560B" w:rsidP="0067560B">
      <w:pPr>
        <w:spacing w:after="120" w:line="274" w:lineRule="auto"/>
        <w:ind w:left="708" w:hanging="708"/>
        <w:jc w:val="both"/>
        <w:rPr>
          <w:rFonts w:asciiTheme="minorBidi" w:hAnsiTheme="minorBidi"/>
          <w:sz w:val="20"/>
          <w:szCs w:val="20"/>
        </w:rPr>
      </w:pPr>
    </w:p>
    <w:bookmarkEnd w:id="0"/>
    <w:bookmarkEnd w:id="1"/>
    <w:bookmarkEnd w:id="2"/>
    <w:p w14:paraId="5681F294" w14:textId="6C31A769" w:rsidR="0067560B" w:rsidRPr="008B56BA" w:rsidRDefault="008B56BA" w:rsidP="0067560B">
      <w:pPr>
        <w:shd w:val="clear" w:color="auto" w:fill="DDF3FF"/>
        <w:tabs>
          <w:tab w:val="left" w:pos="7020"/>
          <w:tab w:val="right" w:pos="8789"/>
        </w:tabs>
        <w:suppressAutoHyphens/>
        <w:spacing w:before="120" w:after="0" w:line="240" w:lineRule="auto"/>
        <w:ind w:right="567"/>
        <w:rPr>
          <w:rFonts w:ascii="Arial" w:eastAsia="Times New Roman" w:hAnsi="Arial" w:cs="Arial"/>
          <w:color w:val="000000"/>
          <w:kern w:val="0"/>
          <w:szCs w:val="20"/>
          <w:lang w:val="en-GB"/>
          <w14:ligatures w14:val="none"/>
        </w:rPr>
      </w:pPr>
      <w:r w:rsidRPr="008B56BA">
        <w:rPr>
          <w:rFonts w:ascii="Arial" w:eastAsia="Times New Roman" w:hAnsi="Arial" w:cs="Arial"/>
          <w:color w:val="000000"/>
          <w:kern w:val="0"/>
          <w:szCs w:val="20"/>
          <w:lang w:val="en-GB"/>
          <w14:ligatures w14:val="none"/>
        </w:rPr>
        <w:t xml:space="preserve">This press information is available as a Word document, together with the image in print-ready resolution, for download at: </w:t>
      </w:r>
      <w:hyperlink r:id="rId19" w:history="1">
        <w:r w:rsidRPr="00033DAA">
          <w:rPr>
            <w:rStyle w:val="Hyperlink"/>
            <w:rFonts w:ascii="Arial" w:eastAsia="Times New Roman" w:hAnsi="Arial" w:cs="Arial"/>
            <w:kern w:val="0"/>
            <w:szCs w:val="20"/>
            <w:lang w:val="en-GB"/>
            <w14:ligatures w14:val="none"/>
          </w:rPr>
          <w:t>www.rigk.de/en/worth-knowing/press</w:t>
        </w:r>
      </w:hyperlink>
      <w:r>
        <w:rPr>
          <w:rFonts w:ascii="Arial" w:eastAsia="Times New Roman" w:hAnsi="Arial" w:cs="Arial"/>
          <w:color w:val="000000"/>
          <w:kern w:val="0"/>
          <w:szCs w:val="20"/>
          <w:lang w:val="en-GB"/>
          <w14:ligatures w14:val="none"/>
        </w:rPr>
        <w:t xml:space="preserve">  </w:t>
      </w:r>
    </w:p>
    <w:sectPr w:rsidR="0067560B" w:rsidRPr="008B56BA" w:rsidSect="0067560B">
      <w:type w:val="continuous"/>
      <w:pgSz w:w="11906" w:h="16838"/>
      <w:pgMar w:top="1701" w:right="1276" w:bottom="709"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E3327" w14:textId="77777777" w:rsidR="007C46AE" w:rsidRPr="00ED60F0" w:rsidRDefault="007C46AE" w:rsidP="00AF2883">
      <w:pPr>
        <w:spacing w:after="0" w:line="240" w:lineRule="auto"/>
      </w:pPr>
      <w:r w:rsidRPr="00ED60F0">
        <w:separator/>
      </w:r>
    </w:p>
  </w:endnote>
  <w:endnote w:type="continuationSeparator" w:id="0">
    <w:p w14:paraId="569C5F2F" w14:textId="77777777" w:rsidR="007C46AE" w:rsidRPr="00ED60F0" w:rsidRDefault="007C46AE" w:rsidP="00AF2883">
      <w:pPr>
        <w:spacing w:after="0" w:line="240" w:lineRule="auto"/>
      </w:pPr>
      <w:r w:rsidRPr="00ED60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A9B" w14:textId="3A4B5435" w:rsidR="00412854" w:rsidRPr="00FC217E" w:rsidRDefault="00E36416" w:rsidP="00412854">
    <w:pPr>
      <w:pStyle w:val="Fuzeile"/>
      <w:tabs>
        <w:tab w:val="clear" w:pos="9072"/>
        <w:tab w:val="right" w:pos="9356"/>
      </w:tabs>
      <w:ind w:left="-567" w:right="-426"/>
      <w:jc w:val="center"/>
      <w:rPr>
        <w:rFonts w:asciiTheme="minorBidi" w:hAnsiTheme="minorBidi"/>
        <w:color w:val="000000"/>
        <w:sz w:val="14"/>
        <w:szCs w:val="14"/>
        <w:lang w:bidi="he-IL"/>
      </w:rPr>
    </w:pPr>
    <w:proofErr w:type="spellStart"/>
    <w:r w:rsidRPr="00FC217E">
      <w:rPr>
        <w:rFonts w:asciiTheme="minorBidi" w:hAnsiTheme="minorBidi"/>
        <w:b/>
        <w:bCs/>
        <w:color w:val="00416E"/>
        <w:sz w:val="14"/>
        <w:szCs w:val="14"/>
        <w:lang w:bidi="he-IL"/>
      </w:rPr>
      <w:t>plastship</w:t>
    </w:r>
    <w:proofErr w:type="spellEnd"/>
    <w:r w:rsidR="00412854" w:rsidRPr="00FC217E">
      <w:rPr>
        <w:rFonts w:asciiTheme="minorBidi" w:hAnsiTheme="minorBidi"/>
        <w:b/>
        <w:bCs/>
        <w:color w:val="00416E"/>
        <w:sz w:val="14"/>
        <w:szCs w:val="14"/>
        <w:lang w:bidi="he-IL"/>
      </w:rPr>
      <w:t xml:space="preserve"> GmbH</w:t>
    </w:r>
    <w:r w:rsidR="00412854" w:rsidRPr="00FC217E">
      <w:rPr>
        <w:rFonts w:asciiTheme="minorBidi" w:hAnsiTheme="minorBidi"/>
        <w:b/>
        <w:bCs/>
        <w:color w:val="008DFF"/>
        <w:sz w:val="14"/>
        <w:szCs w:val="14"/>
        <w:lang w:bidi="he-IL"/>
      </w:rPr>
      <w:t xml:space="preserve"> </w:t>
    </w:r>
    <w:r w:rsidR="00412854" w:rsidRPr="00FC217E">
      <w:rPr>
        <w:rFonts w:asciiTheme="minorBidi" w:hAnsiTheme="minorBidi"/>
        <w:sz w:val="14"/>
        <w:szCs w:val="14"/>
        <w:lang w:bidi="he-IL"/>
      </w:rPr>
      <w:t>|</w:t>
    </w:r>
    <w:r w:rsidRPr="00FC217E">
      <w:rPr>
        <w:rFonts w:asciiTheme="minorBidi" w:hAnsiTheme="minorBidi"/>
      </w:rPr>
      <w:t xml:space="preserve"> </w:t>
    </w:r>
    <w:r w:rsidRPr="00FC217E">
      <w:rPr>
        <w:rFonts w:asciiTheme="minorBidi" w:hAnsiTheme="minorBidi"/>
        <w:sz w:val="14"/>
        <w:szCs w:val="14"/>
        <w:lang w:bidi="he-IL"/>
      </w:rPr>
      <w:t>Auf der Lind 10</w:t>
    </w:r>
    <w:r w:rsidR="00412854" w:rsidRPr="00FC217E">
      <w:rPr>
        <w:rFonts w:asciiTheme="minorBidi" w:hAnsiTheme="minorBidi"/>
        <w:sz w:val="14"/>
        <w:szCs w:val="14"/>
        <w:lang w:bidi="he-IL"/>
      </w:rPr>
      <w:t xml:space="preserve"> | </w:t>
    </w:r>
    <w:r w:rsidRPr="00FC217E">
      <w:rPr>
        <w:rFonts w:asciiTheme="minorBidi" w:hAnsiTheme="minorBidi"/>
        <w:sz w:val="14"/>
        <w:szCs w:val="14"/>
        <w:lang w:bidi="he-IL"/>
      </w:rPr>
      <w:t>65529 Waldems</w:t>
    </w:r>
    <w:r w:rsidR="00412854" w:rsidRPr="00FC217E">
      <w:rPr>
        <w:rFonts w:asciiTheme="minorBidi" w:hAnsiTheme="minorBidi"/>
        <w:sz w:val="14"/>
        <w:szCs w:val="14"/>
        <w:lang w:bidi="he-IL"/>
      </w:rPr>
      <w:t xml:space="preserve"> (Germany) | </w:t>
    </w:r>
    <w:hyperlink r:id="rId1" w:history="1">
      <w:r w:rsidR="008B56BA" w:rsidRPr="00033DAA">
        <w:rPr>
          <w:rStyle w:val="Hyperlink"/>
          <w:rFonts w:asciiTheme="minorBidi" w:hAnsiTheme="minorBidi"/>
          <w:sz w:val="14"/>
          <w:szCs w:val="14"/>
          <w:lang w:bidi="he-IL"/>
        </w:rPr>
        <w:t>www.plastship.com/en/</w:t>
      </w:r>
    </w:hyperlink>
    <w:r w:rsidR="009A5148" w:rsidRPr="00FC217E">
      <w:rPr>
        <w:rFonts w:asciiTheme="minorBidi" w:hAnsiTheme="minorBidi"/>
        <w:color w:val="008DFF"/>
        <w:sz w:val="14"/>
        <w:szCs w:val="14"/>
        <w:lang w:bidi="he-IL"/>
      </w:rPr>
      <w:t xml:space="preserve"> </w:t>
    </w:r>
  </w:p>
  <w:p w14:paraId="7B9ACDDD" w14:textId="6C3E1E91" w:rsidR="00412854" w:rsidRPr="00FC217E" w:rsidRDefault="00412854" w:rsidP="00412854">
    <w:pPr>
      <w:pStyle w:val="Fuzeile"/>
      <w:tabs>
        <w:tab w:val="clear" w:pos="9072"/>
        <w:tab w:val="right" w:pos="9356"/>
      </w:tabs>
      <w:ind w:left="-567" w:right="-425"/>
      <w:jc w:val="center"/>
      <w:rPr>
        <w:rFonts w:asciiTheme="minorBidi" w:hAnsiTheme="minorBidi"/>
        <w:color w:val="000000"/>
        <w:sz w:val="14"/>
      </w:rPr>
    </w:pPr>
    <w:r w:rsidRPr="00FC217E">
      <w:rPr>
        <w:rFonts w:asciiTheme="minorBidi" w:hAnsiTheme="minorBidi"/>
        <w:color w:val="000000"/>
        <w:sz w:val="14"/>
      </w:rPr>
      <w:t xml:space="preserve">- </w:t>
    </w:r>
    <w:r w:rsidR="008B56BA">
      <w:rPr>
        <w:rFonts w:asciiTheme="minorBidi" w:hAnsiTheme="minorBidi"/>
        <w:color w:val="000000"/>
        <w:sz w:val="14"/>
      </w:rPr>
      <w:t>Page</w:t>
    </w:r>
    <w:r w:rsidRPr="00FC217E">
      <w:rPr>
        <w:rFonts w:asciiTheme="minorBidi" w:hAnsiTheme="minorBidi"/>
        <w:color w:val="000000"/>
        <w:sz w:val="14"/>
      </w:rPr>
      <w:t xml:space="preserve"> </w:t>
    </w:r>
    <w:r w:rsidRPr="00FC217E">
      <w:rPr>
        <w:rFonts w:asciiTheme="minorBidi" w:hAnsiTheme="minorBidi"/>
        <w:color w:val="000000"/>
        <w:sz w:val="14"/>
      </w:rPr>
      <w:fldChar w:fldCharType="begin"/>
    </w:r>
    <w:r w:rsidRPr="00FC217E">
      <w:rPr>
        <w:rFonts w:asciiTheme="minorBidi" w:hAnsiTheme="minorBidi"/>
        <w:color w:val="000000"/>
        <w:sz w:val="14"/>
      </w:rPr>
      <w:instrText>PAGE   \* MERGEFORMAT</w:instrText>
    </w:r>
    <w:r w:rsidRPr="00FC217E">
      <w:rPr>
        <w:rFonts w:asciiTheme="minorBidi" w:hAnsiTheme="minorBidi"/>
        <w:color w:val="000000"/>
        <w:sz w:val="14"/>
      </w:rPr>
      <w:fldChar w:fldCharType="separate"/>
    </w:r>
    <w:r w:rsidRPr="00FC217E">
      <w:rPr>
        <w:rFonts w:asciiTheme="minorBidi" w:hAnsiTheme="minorBidi"/>
        <w:color w:val="000000"/>
        <w:sz w:val="14"/>
      </w:rPr>
      <w:t>1</w:t>
    </w:r>
    <w:r w:rsidRPr="00FC217E">
      <w:rPr>
        <w:rFonts w:asciiTheme="minorBidi" w:hAnsiTheme="minorBidi"/>
        <w:color w:val="000000"/>
        <w:sz w:val="14"/>
      </w:rPr>
      <w:fldChar w:fldCharType="end"/>
    </w:r>
    <w:r w:rsidRPr="00FC217E">
      <w:rPr>
        <w:rFonts w:asciiTheme="minorBidi" w:hAnsiTheme="minorBidi"/>
        <w:color w:val="000000"/>
        <w:sz w:val="14"/>
      </w:rPr>
      <w:t xml:space="preserve"> –</w:t>
    </w:r>
  </w:p>
  <w:p w14:paraId="451FE1D7" w14:textId="77777777" w:rsidR="00236DB5" w:rsidRPr="00FC217E" w:rsidRDefault="00236DB5" w:rsidP="00412854">
    <w:pPr>
      <w:pStyle w:val="Fuzeile"/>
      <w:tabs>
        <w:tab w:val="clear" w:pos="9072"/>
        <w:tab w:val="right" w:pos="9356"/>
      </w:tabs>
      <w:ind w:left="-567" w:right="-425"/>
      <w:jc w:val="center"/>
      <w:rPr>
        <w:rFonts w:asciiTheme="minorBidi" w:hAnsiTheme="minorBidi"/>
        <w:color w:val="00000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551D" w14:textId="77777777" w:rsidR="007C46AE" w:rsidRPr="00ED60F0" w:rsidRDefault="007C46AE" w:rsidP="00AF2883">
      <w:pPr>
        <w:spacing w:after="0" w:line="240" w:lineRule="auto"/>
      </w:pPr>
      <w:r w:rsidRPr="00ED60F0">
        <w:separator/>
      </w:r>
    </w:p>
  </w:footnote>
  <w:footnote w:type="continuationSeparator" w:id="0">
    <w:p w14:paraId="3743E17F" w14:textId="77777777" w:rsidR="007C46AE" w:rsidRPr="00ED60F0" w:rsidRDefault="007C46AE" w:rsidP="00AF2883">
      <w:pPr>
        <w:spacing w:after="0" w:line="240" w:lineRule="auto"/>
      </w:pPr>
      <w:r w:rsidRPr="00ED60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3FA7" w14:textId="1F9DAB73" w:rsidR="00AF2883" w:rsidRPr="00ED60F0" w:rsidRDefault="00E36416">
    <w:pPr>
      <w:pStyle w:val="Kopfzeile"/>
    </w:pPr>
    <w:r>
      <w:rPr>
        <w:noProof/>
      </w:rPr>
      <w:drawing>
        <wp:anchor distT="0" distB="0" distL="114300" distR="114300" simplePos="0" relativeHeight="251660288" behindDoc="0" locked="0" layoutInCell="1" allowOverlap="1" wp14:anchorId="75F8B998" wp14:editId="53E9A34F">
          <wp:simplePos x="0" y="0"/>
          <wp:positionH relativeFrom="column">
            <wp:posOffset>4785995</wp:posOffset>
          </wp:positionH>
          <wp:positionV relativeFrom="paragraph">
            <wp:posOffset>-288290</wp:posOffset>
          </wp:positionV>
          <wp:extent cx="1209675" cy="845903"/>
          <wp:effectExtent l="0" t="0" r="0" b="0"/>
          <wp:wrapNone/>
          <wp:docPr id="321640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0812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9675" cy="8459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2EC7"/>
    <w:multiLevelType w:val="hybridMultilevel"/>
    <w:tmpl w:val="78E8C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2447DA"/>
    <w:multiLevelType w:val="multilevel"/>
    <w:tmpl w:val="5D285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AB4D79"/>
    <w:multiLevelType w:val="hybridMultilevel"/>
    <w:tmpl w:val="C1008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FE609F"/>
    <w:multiLevelType w:val="hybridMultilevel"/>
    <w:tmpl w:val="8648153C"/>
    <w:lvl w:ilvl="0" w:tplc="BDE44724">
      <w:numFmt w:val="bullet"/>
      <w:lvlText w:val=""/>
      <w:lvlJc w:val="left"/>
      <w:pPr>
        <w:ind w:left="720" w:hanging="360"/>
      </w:pPr>
      <w:rPr>
        <w:rFonts w:ascii="Wingdings" w:eastAsia="Aptos"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24151E8"/>
    <w:multiLevelType w:val="multilevel"/>
    <w:tmpl w:val="1346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3D3239"/>
    <w:multiLevelType w:val="multilevel"/>
    <w:tmpl w:val="CBF4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5F34FC"/>
    <w:multiLevelType w:val="hybridMultilevel"/>
    <w:tmpl w:val="CA62C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B04374F"/>
    <w:multiLevelType w:val="multilevel"/>
    <w:tmpl w:val="0104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E10D6A"/>
    <w:multiLevelType w:val="multilevel"/>
    <w:tmpl w:val="0104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313351">
    <w:abstractNumId w:val="1"/>
  </w:num>
  <w:num w:numId="2" w16cid:durableId="844588610">
    <w:abstractNumId w:val="4"/>
  </w:num>
  <w:num w:numId="3" w16cid:durableId="956564591">
    <w:abstractNumId w:val="5"/>
  </w:num>
  <w:num w:numId="4" w16cid:durableId="261306841">
    <w:abstractNumId w:val="3"/>
  </w:num>
  <w:num w:numId="5" w16cid:durableId="1603680332">
    <w:abstractNumId w:val="0"/>
  </w:num>
  <w:num w:numId="6" w16cid:durableId="2146773142">
    <w:abstractNumId w:val="2"/>
  </w:num>
  <w:num w:numId="7" w16cid:durableId="1539194882">
    <w:abstractNumId w:val="6"/>
  </w:num>
  <w:num w:numId="8" w16cid:durableId="491799416">
    <w:abstractNumId w:val="7"/>
  </w:num>
  <w:num w:numId="9" w16cid:durableId="1588883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0F"/>
    <w:rsid w:val="00003DB4"/>
    <w:rsid w:val="00007172"/>
    <w:rsid w:val="00011406"/>
    <w:rsid w:val="000238BF"/>
    <w:rsid w:val="00034B29"/>
    <w:rsid w:val="00053FE7"/>
    <w:rsid w:val="0005621B"/>
    <w:rsid w:val="00064D48"/>
    <w:rsid w:val="000655BF"/>
    <w:rsid w:val="000768FD"/>
    <w:rsid w:val="000818B3"/>
    <w:rsid w:val="0009795A"/>
    <w:rsid w:val="000B052B"/>
    <w:rsid w:val="000B2F7C"/>
    <w:rsid w:val="000C0DB6"/>
    <w:rsid w:val="000D73A2"/>
    <w:rsid w:val="00100B0F"/>
    <w:rsid w:val="00100BF4"/>
    <w:rsid w:val="0011196B"/>
    <w:rsid w:val="00123FA2"/>
    <w:rsid w:val="001267BA"/>
    <w:rsid w:val="0012785C"/>
    <w:rsid w:val="00140F76"/>
    <w:rsid w:val="00142B7D"/>
    <w:rsid w:val="0014480D"/>
    <w:rsid w:val="001560DB"/>
    <w:rsid w:val="00157AF5"/>
    <w:rsid w:val="00160C49"/>
    <w:rsid w:val="00173647"/>
    <w:rsid w:val="0018605A"/>
    <w:rsid w:val="0018632F"/>
    <w:rsid w:val="00193C17"/>
    <w:rsid w:val="001970C9"/>
    <w:rsid w:val="001A2EE0"/>
    <w:rsid w:val="001B5605"/>
    <w:rsid w:val="001C727F"/>
    <w:rsid w:val="001E063A"/>
    <w:rsid w:val="001F592F"/>
    <w:rsid w:val="00204DB8"/>
    <w:rsid w:val="00207892"/>
    <w:rsid w:val="0021164A"/>
    <w:rsid w:val="00211B70"/>
    <w:rsid w:val="00212001"/>
    <w:rsid w:val="00231E7E"/>
    <w:rsid w:val="00232DF4"/>
    <w:rsid w:val="00234066"/>
    <w:rsid w:val="00236DB5"/>
    <w:rsid w:val="002411A5"/>
    <w:rsid w:val="00243AD0"/>
    <w:rsid w:val="00250AE3"/>
    <w:rsid w:val="00273869"/>
    <w:rsid w:val="00287D1C"/>
    <w:rsid w:val="00292FD0"/>
    <w:rsid w:val="002971E2"/>
    <w:rsid w:val="002A202C"/>
    <w:rsid w:val="002B6845"/>
    <w:rsid w:val="002C2052"/>
    <w:rsid w:val="002D330F"/>
    <w:rsid w:val="002F12C7"/>
    <w:rsid w:val="002F1A98"/>
    <w:rsid w:val="00301E9A"/>
    <w:rsid w:val="00303F1C"/>
    <w:rsid w:val="003260DA"/>
    <w:rsid w:val="00336926"/>
    <w:rsid w:val="00337B7D"/>
    <w:rsid w:val="00357006"/>
    <w:rsid w:val="00360F3B"/>
    <w:rsid w:val="00363231"/>
    <w:rsid w:val="00364186"/>
    <w:rsid w:val="00376D0D"/>
    <w:rsid w:val="00386AB4"/>
    <w:rsid w:val="003913C4"/>
    <w:rsid w:val="00395B31"/>
    <w:rsid w:val="003A6806"/>
    <w:rsid w:val="003E1D69"/>
    <w:rsid w:val="003F40E7"/>
    <w:rsid w:val="00404225"/>
    <w:rsid w:val="00410A2F"/>
    <w:rsid w:val="00412854"/>
    <w:rsid w:val="00413317"/>
    <w:rsid w:val="00443DD8"/>
    <w:rsid w:val="00444D51"/>
    <w:rsid w:val="00446E59"/>
    <w:rsid w:val="00447BB9"/>
    <w:rsid w:val="004572E9"/>
    <w:rsid w:val="00460BD4"/>
    <w:rsid w:val="00465802"/>
    <w:rsid w:val="00471390"/>
    <w:rsid w:val="00471B4B"/>
    <w:rsid w:val="004723A0"/>
    <w:rsid w:val="00472C57"/>
    <w:rsid w:val="00477FAB"/>
    <w:rsid w:val="00491FF9"/>
    <w:rsid w:val="00493E5D"/>
    <w:rsid w:val="00494801"/>
    <w:rsid w:val="00494AD2"/>
    <w:rsid w:val="004A7B13"/>
    <w:rsid w:val="004B44B6"/>
    <w:rsid w:val="004C2393"/>
    <w:rsid w:val="004C2CA6"/>
    <w:rsid w:val="004C5ACA"/>
    <w:rsid w:val="004C79FE"/>
    <w:rsid w:val="004F2691"/>
    <w:rsid w:val="004F6D0D"/>
    <w:rsid w:val="00505353"/>
    <w:rsid w:val="0051156A"/>
    <w:rsid w:val="00513AA2"/>
    <w:rsid w:val="0052143A"/>
    <w:rsid w:val="005214F5"/>
    <w:rsid w:val="00551045"/>
    <w:rsid w:val="005568F4"/>
    <w:rsid w:val="00565D28"/>
    <w:rsid w:val="0057240F"/>
    <w:rsid w:val="00575769"/>
    <w:rsid w:val="00583CFC"/>
    <w:rsid w:val="0058540D"/>
    <w:rsid w:val="005A0DCC"/>
    <w:rsid w:val="005B4624"/>
    <w:rsid w:val="005B5CDE"/>
    <w:rsid w:val="005D5CE8"/>
    <w:rsid w:val="00607577"/>
    <w:rsid w:val="00612A06"/>
    <w:rsid w:val="0062528A"/>
    <w:rsid w:val="006354FB"/>
    <w:rsid w:val="006437DE"/>
    <w:rsid w:val="00657393"/>
    <w:rsid w:val="00661CD5"/>
    <w:rsid w:val="00662E2B"/>
    <w:rsid w:val="00666566"/>
    <w:rsid w:val="00671F2F"/>
    <w:rsid w:val="0067560B"/>
    <w:rsid w:val="0067610D"/>
    <w:rsid w:val="00682C05"/>
    <w:rsid w:val="00687327"/>
    <w:rsid w:val="006874ED"/>
    <w:rsid w:val="00687F6E"/>
    <w:rsid w:val="00692317"/>
    <w:rsid w:val="006964A1"/>
    <w:rsid w:val="006B5128"/>
    <w:rsid w:val="006D41AB"/>
    <w:rsid w:val="007057E7"/>
    <w:rsid w:val="00707530"/>
    <w:rsid w:val="00707B62"/>
    <w:rsid w:val="0071493C"/>
    <w:rsid w:val="00715956"/>
    <w:rsid w:val="00716053"/>
    <w:rsid w:val="0071609F"/>
    <w:rsid w:val="0073282F"/>
    <w:rsid w:val="00733B01"/>
    <w:rsid w:val="00735CB7"/>
    <w:rsid w:val="007371C9"/>
    <w:rsid w:val="00742322"/>
    <w:rsid w:val="00743643"/>
    <w:rsid w:val="00754C76"/>
    <w:rsid w:val="007727A7"/>
    <w:rsid w:val="007769BB"/>
    <w:rsid w:val="00776E44"/>
    <w:rsid w:val="007913DC"/>
    <w:rsid w:val="007C46AE"/>
    <w:rsid w:val="007C5D14"/>
    <w:rsid w:val="007C720F"/>
    <w:rsid w:val="007D0F43"/>
    <w:rsid w:val="007E235C"/>
    <w:rsid w:val="0081370E"/>
    <w:rsid w:val="0081493D"/>
    <w:rsid w:val="00817CCF"/>
    <w:rsid w:val="00827A18"/>
    <w:rsid w:val="00847FE3"/>
    <w:rsid w:val="008569B1"/>
    <w:rsid w:val="00860980"/>
    <w:rsid w:val="00866CCF"/>
    <w:rsid w:val="008679A8"/>
    <w:rsid w:val="00872B60"/>
    <w:rsid w:val="00875C54"/>
    <w:rsid w:val="00885DE1"/>
    <w:rsid w:val="008903DF"/>
    <w:rsid w:val="00891AF8"/>
    <w:rsid w:val="008B1267"/>
    <w:rsid w:val="008B56BA"/>
    <w:rsid w:val="008B7BAD"/>
    <w:rsid w:val="008C5D29"/>
    <w:rsid w:val="008E0428"/>
    <w:rsid w:val="008E2897"/>
    <w:rsid w:val="008E77C2"/>
    <w:rsid w:val="008F1D6D"/>
    <w:rsid w:val="00906ADA"/>
    <w:rsid w:val="00911176"/>
    <w:rsid w:val="0091202A"/>
    <w:rsid w:val="00915D89"/>
    <w:rsid w:val="009376B1"/>
    <w:rsid w:val="00945422"/>
    <w:rsid w:val="00952A3A"/>
    <w:rsid w:val="0097776C"/>
    <w:rsid w:val="009829C2"/>
    <w:rsid w:val="009836AE"/>
    <w:rsid w:val="00986ACB"/>
    <w:rsid w:val="00993DBD"/>
    <w:rsid w:val="009A2B60"/>
    <w:rsid w:val="009A4E4F"/>
    <w:rsid w:val="009A5148"/>
    <w:rsid w:val="009B0D9A"/>
    <w:rsid w:val="009B16C9"/>
    <w:rsid w:val="009B58FC"/>
    <w:rsid w:val="009B609A"/>
    <w:rsid w:val="009C2007"/>
    <w:rsid w:val="009D4B7C"/>
    <w:rsid w:val="009D50C7"/>
    <w:rsid w:val="009E547C"/>
    <w:rsid w:val="009F4981"/>
    <w:rsid w:val="00A01188"/>
    <w:rsid w:val="00A02818"/>
    <w:rsid w:val="00A11395"/>
    <w:rsid w:val="00A15539"/>
    <w:rsid w:val="00A20998"/>
    <w:rsid w:val="00A22EDE"/>
    <w:rsid w:val="00A26B6C"/>
    <w:rsid w:val="00A2789C"/>
    <w:rsid w:val="00A475EF"/>
    <w:rsid w:val="00A74765"/>
    <w:rsid w:val="00A93850"/>
    <w:rsid w:val="00AA454F"/>
    <w:rsid w:val="00AB3964"/>
    <w:rsid w:val="00AB5E19"/>
    <w:rsid w:val="00AC36D8"/>
    <w:rsid w:val="00AC59AA"/>
    <w:rsid w:val="00AD1EFD"/>
    <w:rsid w:val="00AD7A6A"/>
    <w:rsid w:val="00AE0C7C"/>
    <w:rsid w:val="00AE2AA4"/>
    <w:rsid w:val="00AE3AF4"/>
    <w:rsid w:val="00AF2883"/>
    <w:rsid w:val="00AF2D71"/>
    <w:rsid w:val="00AF74FD"/>
    <w:rsid w:val="00AF7B35"/>
    <w:rsid w:val="00B11375"/>
    <w:rsid w:val="00B12898"/>
    <w:rsid w:val="00B14D00"/>
    <w:rsid w:val="00B23F13"/>
    <w:rsid w:val="00B3217F"/>
    <w:rsid w:val="00B35B37"/>
    <w:rsid w:val="00B40D76"/>
    <w:rsid w:val="00B45161"/>
    <w:rsid w:val="00B50BB5"/>
    <w:rsid w:val="00B675F9"/>
    <w:rsid w:val="00B74E7A"/>
    <w:rsid w:val="00B93DB9"/>
    <w:rsid w:val="00BA0D73"/>
    <w:rsid w:val="00BC4054"/>
    <w:rsid w:val="00BC491E"/>
    <w:rsid w:val="00BD1590"/>
    <w:rsid w:val="00BF5526"/>
    <w:rsid w:val="00BF5B6B"/>
    <w:rsid w:val="00C0304A"/>
    <w:rsid w:val="00C10A6C"/>
    <w:rsid w:val="00C10CED"/>
    <w:rsid w:val="00C12F77"/>
    <w:rsid w:val="00C16B5F"/>
    <w:rsid w:val="00C17C1E"/>
    <w:rsid w:val="00C259E9"/>
    <w:rsid w:val="00C4121F"/>
    <w:rsid w:val="00C50757"/>
    <w:rsid w:val="00C9744D"/>
    <w:rsid w:val="00CA1E44"/>
    <w:rsid w:val="00CA274E"/>
    <w:rsid w:val="00CB0D90"/>
    <w:rsid w:val="00CE0D8E"/>
    <w:rsid w:val="00CF461B"/>
    <w:rsid w:val="00D00620"/>
    <w:rsid w:val="00D01FEB"/>
    <w:rsid w:val="00D11EB2"/>
    <w:rsid w:val="00D268DA"/>
    <w:rsid w:val="00D308BB"/>
    <w:rsid w:val="00D37FA1"/>
    <w:rsid w:val="00D42644"/>
    <w:rsid w:val="00D52A27"/>
    <w:rsid w:val="00D609B2"/>
    <w:rsid w:val="00D62BB0"/>
    <w:rsid w:val="00D63BD8"/>
    <w:rsid w:val="00D96EFD"/>
    <w:rsid w:val="00DA5246"/>
    <w:rsid w:val="00DA69EC"/>
    <w:rsid w:val="00DA741B"/>
    <w:rsid w:val="00DC45C4"/>
    <w:rsid w:val="00DD4295"/>
    <w:rsid w:val="00DE095A"/>
    <w:rsid w:val="00DE6A4B"/>
    <w:rsid w:val="00DE778F"/>
    <w:rsid w:val="00DF763A"/>
    <w:rsid w:val="00E041C0"/>
    <w:rsid w:val="00E347BE"/>
    <w:rsid w:val="00E36416"/>
    <w:rsid w:val="00E41E59"/>
    <w:rsid w:val="00E5153E"/>
    <w:rsid w:val="00E52E2F"/>
    <w:rsid w:val="00E606B1"/>
    <w:rsid w:val="00E7431E"/>
    <w:rsid w:val="00E81C23"/>
    <w:rsid w:val="00E85C2A"/>
    <w:rsid w:val="00E86336"/>
    <w:rsid w:val="00E90A5A"/>
    <w:rsid w:val="00E9121D"/>
    <w:rsid w:val="00E9413A"/>
    <w:rsid w:val="00EA1888"/>
    <w:rsid w:val="00ED278E"/>
    <w:rsid w:val="00ED4B7E"/>
    <w:rsid w:val="00ED60F0"/>
    <w:rsid w:val="00EE4369"/>
    <w:rsid w:val="00EF478E"/>
    <w:rsid w:val="00F06FDD"/>
    <w:rsid w:val="00F144DF"/>
    <w:rsid w:val="00F22734"/>
    <w:rsid w:val="00F408CC"/>
    <w:rsid w:val="00F410CE"/>
    <w:rsid w:val="00F43F31"/>
    <w:rsid w:val="00F5648E"/>
    <w:rsid w:val="00F7127C"/>
    <w:rsid w:val="00F76442"/>
    <w:rsid w:val="00F80C5D"/>
    <w:rsid w:val="00F82C5F"/>
    <w:rsid w:val="00FB1F7A"/>
    <w:rsid w:val="00FB720D"/>
    <w:rsid w:val="00FC0455"/>
    <w:rsid w:val="00FC217E"/>
    <w:rsid w:val="00FC66DF"/>
    <w:rsid w:val="00FE74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AD35B"/>
  <w15:chartTrackingRefBased/>
  <w15:docId w15:val="{223F581D-CA59-400F-9A45-5051AC3A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560B"/>
  </w:style>
  <w:style w:type="paragraph" w:styleId="berschrift1">
    <w:name w:val="heading 1"/>
    <w:basedOn w:val="Standard"/>
    <w:next w:val="Standard"/>
    <w:link w:val="berschrift1Zchn"/>
    <w:uiPriority w:val="9"/>
    <w:qFormat/>
    <w:rsid w:val="007C7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C7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720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720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720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720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720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720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720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720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C720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720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720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720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720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720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720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720F"/>
    <w:rPr>
      <w:rFonts w:eastAsiaTheme="majorEastAsia" w:cstheme="majorBidi"/>
      <w:color w:val="272727" w:themeColor="text1" w:themeTint="D8"/>
    </w:rPr>
  </w:style>
  <w:style w:type="paragraph" w:styleId="Titel">
    <w:name w:val="Title"/>
    <w:basedOn w:val="Standard"/>
    <w:next w:val="Standard"/>
    <w:link w:val="TitelZchn"/>
    <w:uiPriority w:val="10"/>
    <w:qFormat/>
    <w:rsid w:val="007C7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720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720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720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720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720F"/>
    <w:rPr>
      <w:i/>
      <w:iCs/>
      <w:color w:val="404040" w:themeColor="text1" w:themeTint="BF"/>
    </w:rPr>
  </w:style>
  <w:style w:type="paragraph" w:styleId="Listenabsatz">
    <w:name w:val="List Paragraph"/>
    <w:basedOn w:val="Standard"/>
    <w:uiPriority w:val="34"/>
    <w:qFormat/>
    <w:rsid w:val="007C720F"/>
    <w:pPr>
      <w:ind w:left="720"/>
      <w:contextualSpacing/>
    </w:pPr>
  </w:style>
  <w:style w:type="character" w:styleId="IntensiveHervorhebung">
    <w:name w:val="Intense Emphasis"/>
    <w:basedOn w:val="Absatz-Standardschriftart"/>
    <w:uiPriority w:val="21"/>
    <w:qFormat/>
    <w:rsid w:val="007C720F"/>
    <w:rPr>
      <w:i/>
      <w:iCs/>
      <w:color w:val="0F4761" w:themeColor="accent1" w:themeShade="BF"/>
    </w:rPr>
  </w:style>
  <w:style w:type="paragraph" w:styleId="IntensivesZitat">
    <w:name w:val="Intense Quote"/>
    <w:basedOn w:val="Standard"/>
    <w:next w:val="Standard"/>
    <w:link w:val="IntensivesZitatZchn"/>
    <w:uiPriority w:val="30"/>
    <w:qFormat/>
    <w:rsid w:val="007C7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720F"/>
    <w:rPr>
      <w:i/>
      <w:iCs/>
      <w:color w:val="0F4761" w:themeColor="accent1" w:themeShade="BF"/>
    </w:rPr>
  </w:style>
  <w:style w:type="character" w:styleId="IntensiverVerweis">
    <w:name w:val="Intense Reference"/>
    <w:basedOn w:val="Absatz-Standardschriftart"/>
    <w:uiPriority w:val="32"/>
    <w:qFormat/>
    <w:rsid w:val="007C720F"/>
    <w:rPr>
      <w:b/>
      <w:bCs/>
      <w:smallCaps/>
      <w:color w:val="0F4761" w:themeColor="accent1" w:themeShade="BF"/>
      <w:spacing w:val="5"/>
    </w:rPr>
  </w:style>
  <w:style w:type="character" w:styleId="Hyperlink">
    <w:name w:val="Hyperlink"/>
    <w:basedOn w:val="Absatz-Standardschriftart"/>
    <w:uiPriority w:val="99"/>
    <w:unhideWhenUsed/>
    <w:rsid w:val="007C720F"/>
    <w:rPr>
      <w:color w:val="467886" w:themeColor="hyperlink"/>
      <w:u w:val="single"/>
    </w:rPr>
  </w:style>
  <w:style w:type="character" w:styleId="NichtaufgelsteErwhnung">
    <w:name w:val="Unresolved Mention"/>
    <w:basedOn w:val="Absatz-Standardschriftart"/>
    <w:uiPriority w:val="99"/>
    <w:semiHidden/>
    <w:unhideWhenUsed/>
    <w:rsid w:val="007C720F"/>
    <w:rPr>
      <w:color w:val="605E5C"/>
      <w:shd w:val="clear" w:color="auto" w:fill="E1DFDD"/>
    </w:rPr>
  </w:style>
  <w:style w:type="paragraph" w:styleId="StandardWeb">
    <w:name w:val="Normal (Web)"/>
    <w:basedOn w:val="Standard"/>
    <w:uiPriority w:val="99"/>
    <w:semiHidden/>
    <w:unhideWhenUsed/>
    <w:rsid w:val="007C720F"/>
    <w:rPr>
      <w:rFonts w:ascii="Times New Roman" w:hAnsi="Times New Roman" w:cs="Times New Roman"/>
    </w:rPr>
  </w:style>
  <w:style w:type="paragraph" w:styleId="berarbeitung">
    <w:name w:val="Revision"/>
    <w:hidden/>
    <w:uiPriority w:val="99"/>
    <w:semiHidden/>
    <w:rsid w:val="0081370E"/>
    <w:pPr>
      <w:spacing w:after="0" w:line="240" w:lineRule="auto"/>
    </w:pPr>
  </w:style>
  <w:style w:type="paragraph" w:styleId="Kopfzeile">
    <w:name w:val="header"/>
    <w:basedOn w:val="Standard"/>
    <w:link w:val="KopfzeileZchn"/>
    <w:uiPriority w:val="99"/>
    <w:unhideWhenUsed/>
    <w:rsid w:val="00AF28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2883"/>
  </w:style>
  <w:style w:type="paragraph" w:styleId="Fuzeile">
    <w:name w:val="footer"/>
    <w:basedOn w:val="Standard"/>
    <w:link w:val="FuzeileZchn"/>
    <w:uiPriority w:val="99"/>
    <w:unhideWhenUsed/>
    <w:rsid w:val="00AF28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2883"/>
  </w:style>
  <w:style w:type="character" w:styleId="BesuchterLink">
    <w:name w:val="FollowedHyperlink"/>
    <w:basedOn w:val="Absatz-Standardschriftart"/>
    <w:uiPriority w:val="99"/>
    <w:semiHidden/>
    <w:unhideWhenUsed/>
    <w:rsid w:val="0005621B"/>
    <w:rPr>
      <w:color w:val="96607D" w:themeColor="followedHyperlink"/>
      <w:u w:val="single"/>
    </w:rPr>
  </w:style>
  <w:style w:type="table" w:styleId="Tabellenraster">
    <w:name w:val="Table Grid"/>
    <w:basedOn w:val="NormaleTabelle"/>
    <w:uiPriority w:val="39"/>
    <w:rsid w:val="0085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041C0"/>
    <w:rPr>
      <w:sz w:val="16"/>
      <w:szCs w:val="16"/>
    </w:rPr>
  </w:style>
  <w:style w:type="paragraph" w:styleId="Kommentartext">
    <w:name w:val="annotation text"/>
    <w:basedOn w:val="Standard"/>
    <w:link w:val="KommentartextZchn"/>
    <w:uiPriority w:val="99"/>
    <w:unhideWhenUsed/>
    <w:rsid w:val="00E041C0"/>
    <w:pPr>
      <w:spacing w:line="240" w:lineRule="auto"/>
    </w:pPr>
    <w:rPr>
      <w:sz w:val="20"/>
      <w:szCs w:val="20"/>
    </w:rPr>
  </w:style>
  <w:style w:type="character" w:customStyle="1" w:styleId="KommentartextZchn">
    <w:name w:val="Kommentartext Zchn"/>
    <w:basedOn w:val="Absatz-Standardschriftart"/>
    <w:link w:val="Kommentartext"/>
    <w:uiPriority w:val="99"/>
    <w:rsid w:val="00E041C0"/>
    <w:rPr>
      <w:sz w:val="20"/>
      <w:szCs w:val="20"/>
    </w:rPr>
  </w:style>
  <w:style w:type="paragraph" w:styleId="Kommentarthema">
    <w:name w:val="annotation subject"/>
    <w:basedOn w:val="Kommentartext"/>
    <w:next w:val="Kommentartext"/>
    <w:link w:val="KommentarthemaZchn"/>
    <w:uiPriority w:val="99"/>
    <w:semiHidden/>
    <w:unhideWhenUsed/>
    <w:rsid w:val="00E041C0"/>
    <w:rPr>
      <w:b/>
      <w:bCs/>
    </w:rPr>
  </w:style>
  <w:style w:type="character" w:customStyle="1" w:styleId="KommentarthemaZchn">
    <w:name w:val="Kommentarthema Zchn"/>
    <w:basedOn w:val="KommentartextZchn"/>
    <w:link w:val="Kommentarthema"/>
    <w:uiPriority w:val="99"/>
    <w:semiHidden/>
    <w:rsid w:val="00E041C0"/>
    <w:rPr>
      <w:b/>
      <w:bCs/>
      <w:sz w:val="20"/>
      <w:szCs w:val="20"/>
    </w:rPr>
  </w:style>
  <w:style w:type="paragraph" w:styleId="Beschriftung">
    <w:name w:val="caption"/>
    <w:basedOn w:val="Standard"/>
    <w:next w:val="Standard"/>
    <w:uiPriority w:val="35"/>
    <w:unhideWhenUsed/>
    <w:qFormat/>
    <w:rsid w:val="00B14D0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746">
      <w:bodyDiv w:val="1"/>
      <w:marLeft w:val="0"/>
      <w:marRight w:val="0"/>
      <w:marTop w:val="0"/>
      <w:marBottom w:val="0"/>
      <w:divBdr>
        <w:top w:val="none" w:sz="0" w:space="0" w:color="auto"/>
        <w:left w:val="none" w:sz="0" w:space="0" w:color="auto"/>
        <w:bottom w:val="none" w:sz="0" w:space="0" w:color="auto"/>
        <w:right w:val="none" w:sz="0" w:space="0" w:color="auto"/>
      </w:divBdr>
    </w:div>
    <w:div w:id="37052906">
      <w:bodyDiv w:val="1"/>
      <w:marLeft w:val="0"/>
      <w:marRight w:val="0"/>
      <w:marTop w:val="0"/>
      <w:marBottom w:val="0"/>
      <w:divBdr>
        <w:top w:val="none" w:sz="0" w:space="0" w:color="auto"/>
        <w:left w:val="none" w:sz="0" w:space="0" w:color="auto"/>
        <w:bottom w:val="none" w:sz="0" w:space="0" w:color="auto"/>
        <w:right w:val="none" w:sz="0" w:space="0" w:color="auto"/>
      </w:divBdr>
      <w:divsChild>
        <w:div w:id="966423966">
          <w:marLeft w:val="0"/>
          <w:marRight w:val="0"/>
          <w:marTop w:val="0"/>
          <w:marBottom w:val="0"/>
          <w:divBdr>
            <w:top w:val="none" w:sz="0" w:space="0" w:color="auto"/>
            <w:left w:val="none" w:sz="0" w:space="0" w:color="auto"/>
            <w:bottom w:val="none" w:sz="0" w:space="0" w:color="auto"/>
            <w:right w:val="none" w:sz="0" w:space="0" w:color="auto"/>
          </w:divBdr>
          <w:divsChild>
            <w:div w:id="1738162062">
              <w:marLeft w:val="-195"/>
              <w:marRight w:val="-195"/>
              <w:marTop w:val="0"/>
              <w:marBottom w:val="0"/>
              <w:divBdr>
                <w:top w:val="none" w:sz="0" w:space="0" w:color="auto"/>
                <w:left w:val="none" w:sz="0" w:space="0" w:color="auto"/>
                <w:bottom w:val="none" w:sz="0" w:space="0" w:color="auto"/>
                <w:right w:val="none" w:sz="0" w:space="0" w:color="auto"/>
              </w:divBdr>
              <w:divsChild>
                <w:div w:id="16154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0526">
      <w:bodyDiv w:val="1"/>
      <w:marLeft w:val="0"/>
      <w:marRight w:val="0"/>
      <w:marTop w:val="0"/>
      <w:marBottom w:val="0"/>
      <w:divBdr>
        <w:top w:val="none" w:sz="0" w:space="0" w:color="auto"/>
        <w:left w:val="none" w:sz="0" w:space="0" w:color="auto"/>
        <w:bottom w:val="none" w:sz="0" w:space="0" w:color="auto"/>
        <w:right w:val="none" w:sz="0" w:space="0" w:color="auto"/>
      </w:divBdr>
    </w:div>
    <w:div w:id="573662760">
      <w:bodyDiv w:val="1"/>
      <w:marLeft w:val="0"/>
      <w:marRight w:val="0"/>
      <w:marTop w:val="0"/>
      <w:marBottom w:val="0"/>
      <w:divBdr>
        <w:top w:val="none" w:sz="0" w:space="0" w:color="auto"/>
        <w:left w:val="none" w:sz="0" w:space="0" w:color="auto"/>
        <w:bottom w:val="none" w:sz="0" w:space="0" w:color="auto"/>
        <w:right w:val="none" w:sz="0" w:space="0" w:color="auto"/>
      </w:divBdr>
    </w:div>
    <w:div w:id="639308451">
      <w:bodyDiv w:val="1"/>
      <w:marLeft w:val="0"/>
      <w:marRight w:val="0"/>
      <w:marTop w:val="0"/>
      <w:marBottom w:val="0"/>
      <w:divBdr>
        <w:top w:val="none" w:sz="0" w:space="0" w:color="auto"/>
        <w:left w:val="none" w:sz="0" w:space="0" w:color="auto"/>
        <w:bottom w:val="none" w:sz="0" w:space="0" w:color="auto"/>
        <w:right w:val="none" w:sz="0" w:space="0" w:color="auto"/>
      </w:divBdr>
    </w:div>
    <w:div w:id="679894618">
      <w:bodyDiv w:val="1"/>
      <w:marLeft w:val="0"/>
      <w:marRight w:val="0"/>
      <w:marTop w:val="0"/>
      <w:marBottom w:val="0"/>
      <w:divBdr>
        <w:top w:val="none" w:sz="0" w:space="0" w:color="auto"/>
        <w:left w:val="none" w:sz="0" w:space="0" w:color="auto"/>
        <w:bottom w:val="none" w:sz="0" w:space="0" w:color="auto"/>
        <w:right w:val="none" w:sz="0" w:space="0" w:color="auto"/>
      </w:divBdr>
    </w:div>
    <w:div w:id="746731573">
      <w:bodyDiv w:val="1"/>
      <w:marLeft w:val="0"/>
      <w:marRight w:val="0"/>
      <w:marTop w:val="0"/>
      <w:marBottom w:val="0"/>
      <w:divBdr>
        <w:top w:val="none" w:sz="0" w:space="0" w:color="auto"/>
        <w:left w:val="none" w:sz="0" w:space="0" w:color="auto"/>
        <w:bottom w:val="none" w:sz="0" w:space="0" w:color="auto"/>
        <w:right w:val="none" w:sz="0" w:space="0" w:color="auto"/>
      </w:divBdr>
      <w:divsChild>
        <w:div w:id="1488129615">
          <w:marLeft w:val="0"/>
          <w:marRight w:val="0"/>
          <w:marTop w:val="0"/>
          <w:marBottom w:val="0"/>
          <w:divBdr>
            <w:top w:val="none" w:sz="0" w:space="0" w:color="auto"/>
            <w:left w:val="none" w:sz="0" w:space="0" w:color="auto"/>
            <w:bottom w:val="none" w:sz="0" w:space="0" w:color="auto"/>
            <w:right w:val="none" w:sz="0" w:space="0" w:color="auto"/>
          </w:divBdr>
          <w:divsChild>
            <w:div w:id="929848726">
              <w:marLeft w:val="-195"/>
              <w:marRight w:val="-195"/>
              <w:marTop w:val="0"/>
              <w:marBottom w:val="0"/>
              <w:divBdr>
                <w:top w:val="none" w:sz="0" w:space="0" w:color="auto"/>
                <w:left w:val="none" w:sz="0" w:space="0" w:color="auto"/>
                <w:bottom w:val="none" w:sz="0" w:space="0" w:color="auto"/>
                <w:right w:val="none" w:sz="0" w:space="0" w:color="auto"/>
              </w:divBdr>
              <w:divsChild>
                <w:div w:id="16566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128085">
      <w:bodyDiv w:val="1"/>
      <w:marLeft w:val="0"/>
      <w:marRight w:val="0"/>
      <w:marTop w:val="0"/>
      <w:marBottom w:val="0"/>
      <w:divBdr>
        <w:top w:val="none" w:sz="0" w:space="0" w:color="auto"/>
        <w:left w:val="none" w:sz="0" w:space="0" w:color="auto"/>
        <w:bottom w:val="none" w:sz="0" w:space="0" w:color="auto"/>
        <w:right w:val="none" w:sz="0" w:space="0" w:color="auto"/>
      </w:divBdr>
    </w:div>
    <w:div w:id="787357172">
      <w:bodyDiv w:val="1"/>
      <w:marLeft w:val="0"/>
      <w:marRight w:val="0"/>
      <w:marTop w:val="0"/>
      <w:marBottom w:val="0"/>
      <w:divBdr>
        <w:top w:val="none" w:sz="0" w:space="0" w:color="auto"/>
        <w:left w:val="none" w:sz="0" w:space="0" w:color="auto"/>
        <w:bottom w:val="none" w:sz="0" w:space="0" w:color="auto"/>
        <w:right w:val="none" w:sz="0" w:space="0" w:color="auto"/>
      </w:divBdr>
    </w:div>
    <w:div w:id="1064572197">
      <w:bodyDiv w:val="1"/>
      <w:marLeft w:val="0"/>
      <w:marRight w:val="0"/>
      <w:marTop w:val="0"/>
      <w:marBottom w:val="0"/>
      <w:divBdr>
        <w:top w:val="none" w:sz="0" w:space="0" w:color="auto"/>
        <w:left w:val="none" w:sz="0" w:space="0" w:color="auto"/>
        <w:bottom w:val="none" w:sz="0" w:space="0" w:color="auto"/>
        <w:right w:val="none" w:sz="0" w:space="0" w:color="auto"/>
      </w:divBdr>
    </w:div>
    <w:div w:id="1422870941">
      <w:bodyDiv w:val="1"/>
      <w:marLeft w:val="0"/>
      <w:marRight w:val="0"/>
      <w:marTop w:val="0"/>
      <w:marBottom w:val="0"/>
      <w:divBdr>
        <w:top w:val="none" w:sz="0" w:space="0" w:color="auto"/>
        <w:left w:val="none" w:sz="0" w:space="0" w:color="auto"/>
        <w:bottom w:val="none" w:sz="0" w:space="0" w:color="auto"/>
        <w:right w:val="none" w:sz="0" w:space="0" w:color="auto"/>
      </w:divBdr>
    </w:div>
    <w:div w:id="1440834406">
      <w:bodyDiv w:val="1"/>
      <w:marLeft w:val="0"/>
      <w:marRight w:val="0"/>
      <w:marTop w:val="0"/>
      <w:marBottom w:val="0"/>
      <w:divBdr>
        <w:top w:val="none" w:sz="0" w:space="0" w:color="auto"/>
        <w:left w:val="none" w:sz="0" w:space="0" w:color="auto"/>
        <w:bottom w:val="none" w:sz="0" w:space="0" w:color="auto"/>
        <w:right w:val="none" w:sz="0" w:space="0" w:color="auto"/>
      </w:divBdr>
    </w:div>
    <w:div w:id="1461262727">
      <w:bodyDiv w:val="1"/>
      <w:marLeft w:val="0"/>
      <w:marRight w:val="0"/>
      <w:marTop w:val="0"/>
      <w:marBottom w:val="0"/>
      <w:divBdr>
        <w:top w:val="none" w:sz="0" w:space="0" w:color="auto"/>
        <w:left w:val="none" w:sz="0" w:space="0" w:color="auto"/>
        <w:bottom w:val="none" w:sz="0" w:space="0" w:color="auto"/>
        <w:right w:val="none" w:sz="0" w:space="0" w:color="auto"/>
      </w:divBdr>
    </w:div>
    <w:div w:id="1607615479">
      <w:bodyDiv w:val="1"/>
      <w:marLeft w:val="0"/>
      <w:marRight w:val="0"/>
      <w:marTop w:val="0"/>
      <w:marBottom w:val="0"/>
      <w:divBdr>
        <w:top w:val="none" w:sz="0" w:space="0" w:color="auto"/>
        <w:left w:val="none" w:sz="0" w:space="0" w:color="auto"/>
        <w:bottom w:val="none" w:sz="0" w:space="0" w:color="auto"/>
        <w:right w:val="none" w:sz="0" w:space="0" w:color="auto"/>
      </w:divBdr>
    </w:div>
    <w:div w:id="1645235848">
      <w:bodyDiv w:val="1"/>
      <w:marLeft w:val="0"/>
      <w:marRight w:val="0"/>
      <w:marTop w:val="0"/>
      <w:marBottom w:val="0"/>
      <w:divBdr>
        <w:top w:val="none" w:sz="0" w:space="0" w:color="auto"/>
        <w:left w:val="none" w:sz="0" w:space="0" w:color="auto"/>
        <w:bottom w:val="none" w:sz="0" w:space="0" w:color="auto"/>
        <w:right w:val="none" w:sz="0" w:space="0" w:color="auto"/>
      </w:divBdr>
    </w:div>
    <w:div w:id="1723821386">
      <w:bodyDiv w:val="1"/>
      <w:marLeft w:val="0"/>
      <w:marRight w:val="0"/>
      <w:marTop w:val="0"/>
      <w:marBottom w:val="0"/>
      <w:divBdr>
        <w:top w:val="none" w:sz="0" w:space="0" w:color="auto"/>
        <w:left w:val="none" w:sz="0" w:space="0" w:color="auto"/>
        <w:bottom w:val="none" w:sz="0" w:space="0" w:color="auto"/>
        <w:right w:val="none" w:sz="0" w:space="0" w:color="auto"/>
      </w:divBdr>
    </w:div>
    <w:div w:id="1990396610">
      <w:bodyDiv w:val="1"/>
      <w:marLeft w:val="0"/>
      <w:marRight w:val="0"/>
      <w:marTop w:val="0"/>
      <w:marBottom w:val="0"/>
      <w:divBdr>
        <w:top w:val="none" w:sz="0" w:space="0" w:color="auto"/>
        <w:left w:val="none" w:sz="0" w:space="0" w:color="auto"/>
        <w:bottom w:val="none" w:sz="0" w:space="0" w:color="auto"/>
        <w:right w:val="none" w:sz="0" w:space="0" w:color="auto"/>
      </w:divBdr>
    </w:div>
    <w:div w:id="21194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onsens.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lastship.com/en/monitored-materials" TargetMode="External"/><Relationship Id="rId17" Type="http://schemas.openxmlformats.org/officeDocument/2006/relationships/hyperlink" Target="mailto:mail@konsens.de" TargetMode="External"/><Relationship Id="rId2" Type="http://schemas.openxmlformats.org/officeDocument/2006/relationships/customXml" Target="../customXml/item2.xml"/><Relationship Id="rId16" Type="http://schemas.openxmlformats.org/officeDocument/2006/relationships/hyperlink" Target="http://www.plastship.com/en/%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bastian@plastship.com" TargetMode="External"/><Relationship Id="rId10" Type="http://schemas.openxmlformats.org/officeDocument/2006/relationships/endnotes" Target="endnotes.xml"/><Relationship Id="rId19" Type="http://schemas.openxmlformats.org/officeDocument/2006/relationships/hyperlink" Target="http://www.rigk.de/en/worth-knowing/pr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astship.c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B215FFC441E443BD8F78784CAB73B5" ma:contentTypeVersion="11" ma:contentTypeDescription="Ein neues Dokument erstellen." ma:contentTypeScope="" ma:versionID="19a7b45f9c112dbbd89a71dc160042ca">
  <xsd:schema xmlns:xsd="http://www.w3.org/2001/XMLSchema" xmlns:xs="http://www.w3.org/2001/XMLSchema" xmlns:p="http://schemas.microsoft.com/office/2006/metadata/properties" xmlns:ns2="1fb369b4-bee7-4f90-b106-a706d8bc0b42" xmlns:ns3="d02d75e2-29c6-4e0e-88d7-cb8391f8550e" targetNamespace="http://schemas.microsoft.com/office/2006/metadata/properties" ma:root="true" ma:fieldsID="5898a1e0241ca3500ac525f69a2f04aa" ns2:_="" ns3:_="">
    <xsd:import namespace="1fb369b4-bee7-4f90-b106-a706d8bc0b42"/>
    <xsd:import namespace="d02d75e2-29c6-4e0e-88d7-cb8391f855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369b4-bee7-4f90-b106-a706d8bc0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aac4e07-3012-4c7a-9ed6-b1a4d05088d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2d75e2-29c6-4e0e-88d7-cb8391f855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7a8eed-1f4c-4bdd-9ec3-04eca38ebd6f}" ma:internalName="TaxCatchAll" ma:showField="CatchAllData" ma:web="d02d75e2-29c6-4e0e-88d7-cb8391f85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2d75e2-29c6-4e0e-88d7-cb8391f8550e" xsi:nil="true"/>
    <lcf76f155ced4ddcb4097134ff3c332f xmlns="1fb369b4-bee7-4f90-b106-a706d8bc0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E16CD8-096B-43E9-815F-EFFEB771A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369b4-bee7-4f90-b106-a706d8bc0b42"/>
    <ds:schemaRef ds:uri="d02d75e2-29c6-4e0e-88d7-cb8391f85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34D3B-E261-4058-8380-EBFA07DE9879}">
  <ds:schemaRefs>
    <ds:schemaRef ds:uri="http://schemas.microsoft.com/sharepoint/v3/contenttype/forms"/>
  </ds:schemaRefs>
</ds:datastoreItem>
</file>

<file path=customXml/itemProps3.xml><?xml version="1.0" encoding="utf-8"?>
<ds:datastoreItem xmlns:ds="http://schemas.openxmlformats.org/officeDocument/2006/customXml" ds:itemID="{00426D80-0974-45AF-A16C-EB7B4465A45C}">
  <ds:schemaRefs>
    <ds:schemaRef ds:uri="http://schemas.openxmlformats.org/officeDocument/2006/bibliography"/>
  </ds:schemaRefs>
</ds:datastoreItem>
</file>

<file path=customXml/itemProps4.xml><?xml version="1.0" encoding="utf-8"?>
<ds:datastoreItem xmlns:ds="http://schemas.openxmlformats.org/officeDocument/2006/customXml" ds:itemID="{53CFFEB3-EA4F-4C55-9ED0-F8ED19B0F2B0}">
  <ds:schemaRefs>
    <ds:schemaRef ds:uri="http://schemas.microsoft.com/office/2006/metadata/properties"/>
    <ds:schemaRef ds:uri="http://schemas.microsoft.com/office/infopath/2007/PartnerControls"/>
    <ds:schemaRef ds:uri="d02d75e2-29c6-4e0e-88d7-cb8391f8550e"/>
    <ds:schemaRef ds:uri="1fb369b4-bee7-4f90-b106-a706d8bc0b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5747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Mirco Gattinger</dc:creator>
  <cp:keywords/>
  <dc:description/>
  <cp:lastModifiedBy>Mirco Gattinger</cp:lastModifiedBy>
  <cp:revision>2</cp:revision>
  <cp:lastPrinted>2025-11-03T14:58:00Z</cp:lastPrinted>
  <dcterms:created xsi:type="dcterms:W3CDTF">2026-08-07T13:21:00Z</dcterms:created>
  <dcterms:modified xsi:type="dcterms:W3CDTF">2026-08-07T13:21:00Z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a93d3e6c-c469-401a-8907-04fedc74e58b</vt:lpwstr>
  </property>
  <property fmtid="{D5CDD505-2E9C-101B-9397-08002B2CF9AE}" pid="3" name="ContentTypeId">
    <vt:lpwstr>0x010100F4B215FFC441E443BD8F78784CAB73B5</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2026-04-14T14:07:13Z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0ecdc4ca-20af-47f7-a151-f078be594401</vt:lpwstr>
  </property>
  <property fmtid="{D5CDD505-2E9C-101B-9397-08002B2CF9AE}" pid="10" name="MSIP_Label_defa4170-0d19-0005-0004-bc88714345d2_ActionId">
    <vt:lpwstr>b7d749ff-4c11-4bbe-b17d-8426e6a91d73</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