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5D144" w14:textId="77777777" w:rsidR="00471390" w:rsidRPr="009A5148" w:rsidRDefault="00AF2883" w:rsidP="00471390">
      <w:pPr>
        <w:suppressAutoHyphens/>
        <w:spacing w:after="120" w:line="240" w:lineRule="auto"/>
        <w:ind w:right="567"/>
        <w:rPr>
          <w:rFonts w:ascii="Arial" w:hAnsi="Arial" w:cs="Arial"/>
          <w:color w:val="00558C"/>
          <w:sz w:val="28"/>
          <w:szCs w:val="28"/>
        </w:rPr>
      </w:pPr>
      <w:bookmarkStart w:id="0" w:name="_Hlk191298630"/>
      <w:bookmarkStart w:id="1" w:name="_Hlk191298772"/>
      <w:r w:rsidRPr="009A5148">
        <w:rPr>
          <w:rFonts w:ascii="Arial" w:hAnsi="Arial" w:cs="Arial"/>
          <w:b/>
          <w:color w:val="00558C"/>
          <w:sz w:val="44"/>
          <w:szCs w:val="44"/>
        </w:rPr>
        <w:t>PRESSEMITTEILUNG</w:t>
      </w:r>
    </w:p>
    <w:p w14:paraId="3893607E" w14:textId="612E4BBC" w:rsidR="00FB720D" w:rsidRDefault="00A15539" w:rsidP="00AE3AF4">
      <w:pPr>
        <w:suppressAutoHyphens/>
        <w:spacing w:after="120" w:line="240" w:lineRule="auto"/>
        <w:ind w:right="567"/>
        <w:rPr>
          <w:rFonts w:ascii="Arial" w:hAnsi="Arial" w:cs="Arial"/>
          <w:color w:val="000000"/>
          <w:sz w:val="36"/>
          <w:szCs w:val="36"/>
        </w:rPr>
      </w:pPr>
      <w:r>
        <w:rPr>
          <w:rFonts w:ascii="Arial" w:hAnsi="Arial" w:cs="Arial"/>
          <w:color w:val="000000"/>
          <w:sz w:val="36"/>
          <w:szCs w:val="36"/>
        </w:rPr>
        <w:t xml:space="preserve">Mit </w:t>
      </w:r>
      <w:proofErr w:type="spellStart"/>
      <w:r w:rsidR="00AE3AF4" w:rsidRPr="00AC59AA">
        <w:rPr>
          <w:rFonts w:ascii="Arial" w:hAnsi="Arial" w:cs="Arial"/>
          <w:color w:val="000000"/>
          <w:sz w:val="36"/>
          <w:szCs w:val="36"/>
        </w:rPr>
        <w:t>Monitored</w:t>
      </w:r>
      <w:proofErr w:type="spellEnd"/>
      <w:r w:rsidR="00AE3AF4" w:rsidRPr="00AC59AA">
        <w:rPr>
          <w:rFonts w:ascii="Arial" w:hAnsi="Arial" w:cs="Arial"/>
          <w:color w:val="000000"/>
          <w:sz w:val="36"/>
          <w:szCs w:val="36"/>
        </w:rPr>
        <w:t xml:space="preserve"> Material</w:t>
      </w:r>
      <w:r w:rsidR="00565D28">
        <w:rPr>
          <w:rFonts w:ascii="Arial" w:hAnsi="Arial" w:cs="Arial"/>
          <w:color w:val="000000"/>
          <w:sz w:val="36"/>
          <w:szCs w:val="36"/>
        </w:rPr>
        <w:t>s</w:t>
      </w:r>
      <w:r w:rsidR="00AE3AF4" w:rsidRPr="00AC59AA">
        <w:rPr>
          <w:rFonts w:ascii="Arial" w:hAnsi="Arial" w:cs="Arial"/>
          <w:color w:val="000000"/>
          <w:sz w:val="36"/>
          <w:szCs w:val="36"/>
        </w:rPr>
        <w:t xml:space="preserve"> </w:t>
      </w:r>
      <w:r>
        <w:rPr>
          <w:rFonts w:ascii="Arial" w:hAnsi="Arial" w:cs="Arial"/>
          <w:color w:val="000000"/>
          <w:sz w:val="36"/>
          <w:szCs w:val="36"/>
        </w:rPr>
        <w:t xml:space="preserve">zu mehr </w:t>
      </w:r>
      <w:r w:rsidR="00565D28">
        <w:rPr>
          <w:rFonts w:ascii="Arial" w:hAnsi="Arial" w:cs="Arial"/>
          <w:color w:val="000000"/>
          <w:sz w:val="36"/>
          <w:szCs w:val="36"/>
        </w:rPr>
        <w:t xml:space="preserve">Sicherheit beim </w:t>
      </w:r>
      <w:r w:rsidR="00AE3AF4">
        <w:rPr>
          <w:rFonts w:ascii="Arial" w:hAnsi="Arial" w:cs="Arial"/>
          <w:color w:val="000000"/>
          <w:sz w:val="36"/>
          <w:szCs w:val="36"/>
        </w:rPr>
        <w:t>B</w:t>
      </w:r>
      <w:r w:rsidR="00AC59AA" w:rsidRPr="00AC59AA">
        <w:rPr>
          <w:rFonts w:ascii="Arial" w:hAnsi="Arial" w:cs="Arial"/>
          <w:color w:val="000000"/>
          <w:sz w:val="36"/>
          <w:szCs w:val="36"/>
        </w:rPr>
        <w:t>ewert</w:t>
      </w:r>
      <w:r w:rsidR="00565D28">
        <w:rPr>
          <w:rFonts w:ascii="Arial" w:hAnsi="Arial" w:cs="Arial"/>
          <w:color w:val="000000"/>
          <w:sz w:val="36"/>
          <w:szCs w:val="36"/>
        </w:rPr>
        <w:t>en</w:t>
      </w:r>
      <w:r w:rsidR="00AE3AF4">
        <w:rPr>
          <w:rFonts w:ascii="Arial" w:hAnsi="Arial" w:cs="Arial"/>
          <w:color w:val="000000"/>
          <w:sz w:val="36"/>
          <w:szCs w:val="36"/>
        </w:rPr>
        <w:t xml:space="preserve"> von Rezyklaten</w:t>
      </w:r>
      <w:r w:rsidR="00AC59AA" w:rsidRPr="00AC59AA">
        <w:rPr>
          <w:rFonts w:ascii="Arial" w:hAnsi="Arial" w:cs="Arial"/>
          <w:color w:val="000000"/>
          <w:sz w:val="36"/>
          <w:szCs w:val="36"/>
        </w:rPr>
        <w:t xml:space="preserve"> </w:t>
      </w:r>
      <w:r w:rsidR="00AE3AF4">
        <w:rPr>
          <w:rFonts w:ascii="Arial" w:hAnsi="Arial" w:cs="Arial"/>
          <w:color w:val="000000"/>
          <w:sz w:val="36"/>
          <w:szCs w:val="36"/>
        </w:rPr>
        <w:br/>
        <w:t xml:space="preserve">Erste </w:t>
      </w:r>
      <w:r w:rsidR="00565D28" w:rsidRPr="00AC59AA">
        <w:rPr>
          <w:rFonts w:ascii="Arial" w:hAnsi="Arial" w:cs="Arial"/>
          <w:color w:val="000000"/>
          <w:sz w:val="36"/>
          <w:szCs w:val="36"/>
        </w:rPr>
        <w:t>Premium</w:t>
      </w:r>
      <w:r w:rsidR="00AE3AF4">
        <w:rPr>
          <w:rFonts w:ascii="Arial" w:hAnsi="Arial" w:cs="Arial"/>
          <w:color w:val="000000"/>
          <w:sz w:val="36"/>
          <w:szCs w:val="36"/>
        </w:rPr>
        <w:t xml:space="preserve">-Einstufung geht an </w:t>
      </w:r>
      <w:r w:rsidR="00C9744D" w:rsidRPr="00AC59AA">
        <w:rPr>
          <w:rFonts w:ascii="Arial" w:hAnsi="Arial" w:cs="Arial"/>
          <w:color w:val="000000"/>
          <w:sz w:val="36"/>
          <w:szCs w:val="36"/>
        </w:rPr>
        <w:t>Schütz</w:t>
      </w:r>
    </w:p>
    <w:p w14:paraId="6907B40B" w14:textId="22E9275B" w:rsidR="00AE3AF4" w:rsidRPr="00443DD8" w:rsidRDefault="00AE3AF4" w:rsidP="00AE3AF4">
      <w:pPr>
        <w:suppressAutoHyphens/>
        <w:spacing w:after="120" w:line="240" w:lineRule="auto"/>
        <w:ind w:right="567"/>
        <w:rPr>
          <w:rFonts w:ascii="Arial" w:hAnsi="Arial" w:cs="Arial"/>
          <w:color w:val="000000"/>
          <w:sz w:val="36"/>
          <w:szCs w:val="36"/>
        </w:rPr>
      </w:pPr>
      <w:r>
        <w:rPr>
          <w:noProof/>
        </w:rPr>
        <w:drawing>
          <wp:inline distT="0" distB="0" distL="0" distR="0" wp14:anchorId="65978474" wp14:editId="7B54CF54">
            <wp:extent cx="5848350" cy="4254345"/>
            <wp:effectExtent l="0" t="0" r="0" b="0"/>
            <wp:docPr id="15720306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30681" name="Grafik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861412" cy="4263847"/>
                    </a:xfrm>
                    <a:prstGeom prst="rect">
                      <a:avLst/>
                    </a:prstGeom>
                    <a:noFill/>
                    <a:ln>
                      <a:noFill/>
                    </a:ln>
                  </pic:spPr>
                </pic:pic>
              </a:graphicData>
            </a:graphic>
          </wp:inline>
        </w:drawing>
      </w:r>
    </w:p>
    <w:p w14:paraId="72F95543" w14:textId="227C4433" w:rsidR="00AC59AA" w:rsidRPr="00AC59AA" w:rsidRDefault="00C9744D" w:rsidP="00C9744D">
      <w:pPr>
        <w:spacing w:before="120" w:after="240" w:line="240" w:lineRule="auto"/>
        <w:jc w:val="both"/>
        <w:rPr>
          <w:i/>
          <w:iCs/>
          <w:sz w:val="22"/>
          <w:szCs w:val="22"/>
        </w:rPr>
      </w:pPr>
      <w:bookmarkStart w:id="2" w:name="_Hlk191298688"/>
      <w:r w:rsidRPr="00C9744D">
        <w:rPr>
          <w:i/>
          <w:iCs/>
          <w:sz w:val="22"/>
          <w:szCs w:val="22"/>
        </w:rPr>
        <w:t xml:space="preserve">Auf der interpack 2026 </w:t>
      </w:r>
      <w:r w:rsidR="00565D28">
        <w:rPr>
          <w:i/>
          <w:iCs/>
          <w:sz w:val="22"/>
          <w:szCs w:val="22"/>
        </w:rPr>
        <w:t>erhielt Schütz d</w:t>
      </w:r>
      <w:r w:rsidR="00565D28" w:rsidRPr="00C9744D">
        <w:rPr>
          <w:i/>
          <w:iCs/>
          <w:sz w:val="22"/>
          <w:szCs w:val="22"/>
        </w:rPr>
        <w:t xml:space="preserve">ie </w:t>
      </w:r>
      <w:r w:rsidRPr="00C9744D">
        <w:rPr>
          <w:i/>
          <w:iCs/>
          <w:sz w:val="22"/>
          <w:szCs w:val="22"/>
        </w:rPr>
        <w:t xml:space="preserve">erste </w:t>
      </w:r>
      <w:r w:rsidR="00565D28">
        <w:rPr>
          <w:i/>
          <w:iCs/>
          <w:sz w:val="22"/>
          <w:szCs w:val="22"/>
        </w:rPr>
        <w:t>Bewertungs</w:t>
      </w:r>
      <w:r w:rsidR="00565D28" w:rsidRPr="00C9744D">
        <w:rPr>
          <w:i/>
          <w:iCs/>
          <w:sz w:val="22"/>
          <w:szCs w:val="22"/>
        </w:rPr>
        <w:t>urkunde</w:t>
      </w:r>
      <w:r w:rsidR="00565D28">
        <w:rPr>
          <w:i/>
          <w:iCs/>
          <w:sz w:val="22"/>
          <w:szCs w:val="22"/>
        </w:rPr>
        <w:t>,</w:t>
      </w:r>
      <w:r w:rsidR="00565D28" w:rsidRPr="00C9744D">
        <w:rPr>
          <w:i/>
          <w:iCs/>
          <w:sz w:val="22"/>
          <w:szCs w:val="22"/>
        </w:rPr>
        <w:t xml:space="preserve"> </w:t>
      </w:r>
      <w:r w:rsidR="00565D28">
        <w:rPr>
          <w:i/>
          <w:iCs/>
          <w:sz w:val="22"/>
          <w:szCs w:val="22"/>
        </w:rPr>
        <w:t>die auf dem</w:t>
      </w:r>
      <w:r w:rsidR="00565D28" w:rsidRPr="00565D28">
        <w:rPr>
          <w:i/>
          <w:iCs/>
          <w:sz w:val="22"/>
          <w:szCs w:val="22"/>
        </w:rPr>
        <w:t xml:space="preserve"> neuen </w:t>
      </w:r>
      <w:r w:rsidR="00565D28">
        <w:rPr>
          <w:i/>
          <w:iCs/>
          <w:sz w:val="22"/>
          <w:szCs w:val="22"/>
        </w:rPr>
        <w:t xml:space="preserve">System der </w:t>
      </w:r>
      <w:proofErr w:type="spellStart"/>
      <w:r w:rsidR="00565D28">
        <w:rPr>
          <w:i/>
          <w:iCs/>
          <w:sz w:val="22"/>
          <w:szCs w:val="22"/>
        </w:rPr>
        <w:t>plastship</w:t>
      </w:r>
      <w:proofErr w:type="spellEnd"/>
      <w:r w:rsidR="00565D28">
        <w:rPr>
          <w:i/>
          <w:iCs/>
          <w:sz w:val="22"/>
          <w:szCs w:val="22"/>
        </w:rPr>
        <w:t xml:space="preserve"> </w:t>
      </w:r>
      <w:proofErr w:type="spellStart"/>
      <w:r w:rsidR="00565D28" w:rsidRPr="00565D28">
        <w:rPr>
          <w:i/>
          <w:iCs/>
          <w:sz w:val="22"/>
          <w:szCs w:val="22"/>
        </w:rPr>
        <w:t>Monitored</w:t>
      </w:r>
      <w:proofErr w:type="spellEnd"/>
      <w:r w:rsidR="00565D28" w:rsidRPr="00565D28">
        <w:rPr>
          <w:i/>
          <w:iCs/>
          <w:sz w:val="22"/>
          <w:szCs w:val="22"/>
        </w:rPr>
        <w:t xml:space="preserve"> Materials </w:t>
      </w:r>
      <w:r w:rsidR="00565D28">
        <w:rPr>
          <w:i/>
          <w:iCs/>
          <w:sz w:val="22"/>
          <w:szCs w:val="22"/>
        </w:rPr>
        <w:t xml:space="preserve">basiert; rechts </w:t>
      </w:r>
      <w:r w:rsidR="00565D28" w:rsidRPr="00565D28">
        <w:rPr>
          <w:i/>
          <w:iCs/>
          <w:sz w:val="22"/>
          <w:szCs w:val="22"/>
        </w:rPr>
        <w:t xml:space="preserve">Andreas Bastian, Geschäftsführer der plastship GmbH, </w:t>
      </w:r>
      <w:r w:rsidR="00565D28">
        <w:rPr>
          <w:i/>
          <w:iCs/>
          <w:sz w:val="22"/>
          <w:szCs w:val="22"/>
        </w:rPr>
        <w:t xml:space="preserve">links </w:t>
      </w:r>
      <w:r w:rsidRPr="00C9744D">
        <w:rPr>
          <w:i/>
          <w:iCs/>
          <w:sz w:val="22"/>
          <w:szCs w:val="22"/>
        </w:rPr>
        <w:t>Patrick Bauer</w:t>
      </w:r>
      <w:r>
        <w:rPr>
          <w:i/>
          <w:iCs/>
          <w:sz w:val="22"/>
          <w:szCs w:val="22"/>
        </w:rPr>
        <w:t xml:space="preserve">, </w:t>
      </w:r>
      <w:r w:rsidRPr="00C9744D">
        <w:rPr>
          <w:i/>
          <w:iCs/>
          <w:sz w:val="22"/>
          <w:szCs w:val="22"/>
        </w:rPr>
        <w:t xml:space="preserve">Global Head of </w:t>
      </w:r>
      <w:proofErr w:type="gramStart"/>
      <w:r w:rsidRPr="00C9744D">
        <w:rPr>
          <w:i/>
          <w:iCs/>
          <w:sz w:val="22"/>
          <w:szCs w:val="22"/>
        </w:rPr>
        <w:t>SHEQ Management</w:t>
      </w:r>
      <w:proofErr w:type="gramEnd"/>
      <w:r w:rsidRPr="00C9744D">
        <w:rPr>
          <w:i/>
          <w:iCs/>
          <w:sz w:val="22"/>
          <w:szCs w:val="22"/>
        </w:rPr>
        <w:t xml:space="preserve"> and Technical Customer Service </w:t>
      </w:r>
      <w:r>
        <w:rPr>
          <w:i/>
          <w:iCs/>
          <w:sz w:val="22"/>
          <w:szCs w:val="22"/>
        </w:rPr>
        <w:t xml:space="preserve">bei der </w:t>
      </w:r>
      <w:r w:rsidRPr="00C9744D">
        <w:rPr>
          <w:i/>
          <w:iCs/>
          <w:sz w:val="22"/>
          <w:szCs w:val="22"/>
        </w:rPr>
        <w:t xml:space="preserve">Schütz GmbH &amp; Co. KGaA. </w:t>
      </w:r>
      <w:r w:rsidR="00F7127C" w:rsidRPr="00F7127C">
        <w:rPr>
          <w:i/>
          <w:iCs/>
          <w:sz w:val="22"/>
          <w:szCs w:val="22"/>
        </w:rPr>
        <w:t xml:space="preserve">© </w:t>
      </w:r>
      <w:r w:rsidR="00AC59AA">
        <w:rPr>
          <w:i/>
          <w:iCs/>
          <w:sz w:val="22"/>
          <w:szCs w:val="22"/>
        </w:rPr>
        <w:t>plastship</w:t>
      </w:r>
      <w:r w:rsidR="00F7127C" w:rsidRPr="00F7127C">
        <w:rPr>
          <w:i/>
          <w:iCs/>
          <w:sz w:val="22"/>
          <w:szCs w:val="22"/>
        </w:rPr>
        <w:t>/</w:t>
      </w:r>
      <w:r>
        <w:rPr>
          <w:i/>
          <w:iCs/>
          <w:sz w:val="22"/>
          <w:szCs w:val="22"/>
        </w:rPr>
        <w:t>Schütz</w:t>
      </w:r>
    </w:p>
    <w:p w14:paraId="78F5DF15" w14:textId="258D3AF7" w:rsidR="00D42644" w:rsidRPr="00D42644" w:rsidRDefault="006723F2" w:rsidP="00D42644">
      <w:pPr>
        <w:spacing w:before="120" w:after="120" w:line="274" w:lineRule="auto"/>
        <w:jc w:val="both"/>
        <w:rPr>
          <w:rFonts w:asciiTheme="minorBidi" w:hAnsiTheme="minorBidi"/>
        </w:rPr>
      </w:pPr>
      <w:r>
        <w:rPr>
          <w:rFonts w:asciiTheme="minorBidi" w:hAnsiTheme="minorBidi"/>
        </w:rPr>
        <w:t>August</w:t>
      </w:r>
      <w:r w:rsidR="00D42644" w:rsidRPr="00D42644">
        <w:rPr>
          <w:rFonts w:asciiTheme="minorBidi" w:hAnsiTheme="minorBidi"/>
        </w:rPr>
        <w:t xml:space="preserve"> 2026: Das Regranulat der Schütz GmbH &amp; Co. KGaA, Selters, für ihre Green-Layer-Verpackungen verwendet, ist der erste Recycling-Kunststoff, der im Rahmen des neuen </w:t>
      </w:r>
      <w:proofErr w:type="spellStart"/>
      <w:r w:rsidR="00D42644" w:rsidRPr="00D42644">
        <w:rPr>
          <w:rFonts w:asciiTheme="minorBidi" w:hAnsiTheme="minorBidi"/>
        </w:rPr>
        <w:t>Monitored</w:t>
      </w:r>
      <w:proofErr w:type="spellEnd"/>
      <w:r w:rsidR="00D42644" w:rsidRPr="00D42644">
        <w:rPr>
          <w:rFonts w:asciiTheme="minorBidi" w:hAnsiTheme="minorBidi"/>
        </w:rPr>
        <w:t xml:space="preserve">-Materials-Systems bewertet und mit einer Qualitätsurkunde ausgezeichnet wurde. Das von plastship entwickelte System </w:t>
      </w:r>
      <w:r w:rsidR="00C10A6C">
        <w:rPr>
          <w:rFonts w:asciiTheme="minorBidi" w:hAnsiTheme="minorBidi"/>
        </w:rPr>
        <w:t>stellt</w:t>
      </w:r>
      <w:r w:rsidR="00C10A6C" w:rsidRPr="00D42644">
        <w:rPr>
          <w:rFonts w:asciiTheme="minorBidi" w:hAnsiTheme="minorBidi"/>
        </w:rPr>
        <w:t xml:space="preserve"> </w:t>
      </w:r>
      <w:r w:rsidR="00D42644" w:rsidRPr="00D42644">
        <w:rPr>
          <w:rFonts w:asciiTheme="minorBidi" w:hAnsiTheme="minorBidi"/>
        </w:rPr>
        <w:t xml:space="preserve">Daten </w:t>
      </w:r>
      <w:r w:rsidR="00C10A6C">
        <w:rPr>
          <w:rFonts w:asciiTheme="minorBidi" w:hAnsiTheme="minorBidi"/>
        </w:rPr>
        <w:t>bereit</w:t>
      </w:r>
      <w:r w:rsidR="00D42644" w:rsidRPr="00D42644">
        <w:rPr>
          <w:rFonts w:asciiTheme="minorBidi" w:hAnsiTheme="minorBidi"/>
        </w:rPr>
        <w:t xml:space="preserve"> </w:t>
      </w:r>
      <w:r w:rsidR="00C10A6C">
        <w:rPr>
          <w:rFonts w:asciiTheme="minorBidi" w:hAnsiTheme="minorBidi"/>
        </w:rPr>
        <w:t>und ermöglicht so</w:t>
      </w:r>
      <w:r w:rsidR="00C10A6C" w:rsidRPr="00D42644">
        <w:rPr>
          <w:rFonts w:asciiTheme="minorBidi" w:hAnsiTheme="minorBidi"/>
        </w:rPr>
        <w:t xml:space="preserve"> </w:t>
      </w:r>
      <w:r w:rsidR="00D42644" w:rsidRPr="00D42644">
        <w:rPr>
          <w:rFonts w:asciiTheme="minorBidi" w:hAnsiTheme="minorBidi"/>
        </w:rPr>
        <w:t>mehr Transparenz und Vergleichbarkeit bei Rezyklaten</w:t>
      </w:r>
      <w:r w:rsidR="00C10A6C">
        <w:rPr>
          <w:rFonts w:asciiTheme="minorBidi" w:hAnsiTheme="minorBidi"/>
        </w:rPr>
        <w:t>.</w:t>
      </w:r>
      <w:r w:rsidR="00D42644" w:rsidRPr="00D42644">
        <w:rPr>
          <w:rFonts w:asciiTheme="minorBidi" w:hAnsiTheme="minorBidi"/>
        </w:rPr>
        <w:t xml:space="preserve"> Anlässlich der Interpack 2026 überreichte Andreas Bastian, Geschäftsführer der plastship GmbH, diese erste Urkunde ihrer Art an Patrick Bauer, Global Head of </w:t>
      </w:r>
      <w:proofErr w:type="gramStart"/>
      <w:r w:rsidR="00D42644" w:rsidRPr="00D42644">
        <w:rPr>
          <w:rFonts w:asciiTheme="minorBidi" w:hAnsiTheme="minorBidi"/>
        </w:rPr>
        <w:t>SHEQ Management</w:t>
      </w:r>
      <w:proofErr w:type="gramEnd"/>
      <w:r w:rsidR="00D42644" w:rsidRPr="00D42644">
        <w:rPr>
          <w:rFonts w:asciiTheme="minorBidi" w:hAnsiTheme="minorBidi"/>
        </w:rPr>
        <w:t xml:space="preserve"> and Technical Customer Service bei der Schütz GmbH &amp; Co. KGaA – ein weltweit führender Hersteller von industriellen </w:t>
      </w:r>
      <w:r w:rsidR="00C10A6C">
        <w:rPr>
          <w:rFonts w:asciiTheme="minorBidi" w:hAnsiTheme="minorBidi"/>
        </w:rPr>
        <w:t>V</w:t>
      </w:r>
      <w:r w:rsidR="00C10A6C" w:rsidRPr="00D42644">
        <w:rPr>
          <w:rFonts w:asciiTheme="minorBidi" w:hAnsiTheme="minorBidi"/>
        </w:rPr>
        <w:t>erpackungen</w:t>
      </w:r>
      <w:r w:rsidR="00D42644" w:rsidRPr="00D42644">
        <w:rPr>
          <w:rFonts w:asciiTheme="minorBidi" w:hAnsiTheme="minorBidi"/>
        </w:rPr>
        <w:t>. Die dabei erteilte Premium-Einstufung bestätigt die hohe Qualität dieses von Schütz selbst aufbereiteten Kunststoffs</w:t>
      </w:r>
      <w:r w:rsidR="00C10A6C">
        <w:rPr>
          <w:rFonts w:asciiTheme="minorBidi" w:hAnsiTheme="minorBidi"/>
        </w:rPr>
        <w:t xml:space="preserve"> zu hochwertigen, mit Neuware vergleichbaren Rezyklats</w:t>
      </w:r>
      <w:r w:rsidR="00D42644" w:rsidRPr="00D42644">
        <w:rPr>
          <w:rFonts w:asciiTheme="minorBidi" w:hAnsiTheme="minorBidi"/>
        </w:rPr>
        <w:t>.</w:t>
      </w:r>
    </w:p>
    <w:p w14:paraId="2F3DC86B" w14:textId="77777777" w:rsidR="007C5D14" w:rsidRDefault="007C5D14" w:rsidP="00FC217E">
      <w:pPr>
        <w:spacing w:before="120" w:after="60" w:line="274" w:lineRule="auto"/>
        <w:jc w:val="both"/>
        <w:rPr>
          <w:rFonts w:asciiTheme="minorBidi" w:hAnsiTheme="minorBidi"/>
          <w:b/>
          <w:sz w:val="28"/>
          <w:szCs w:val="28"/>
        </w:rPr>
      </w:pPr>
    </w:p>
    <w:p w14:paraId="4EC2096C" w14:textId="12ED28AA" w:rsidR="00AE2AA4" w:rsidRPr="00FC217E" w:rsidRDefault="00AE2AA4" w:rsidP="00FC217E">
      <w:pPr>
        <w:spacing w:before="120" w:after="60" w:line="274" w:lineRule="auto"/>
        <w:jc w:val="both"/>
        <w:rPr>
          <w:rFonts w:asciiTheme="minorBidi" w:hAnsiTheme="minorBidi"/>
          <w:b/>
          <w:sz w:val="28"/>
          <w:szCs w:val="28"/>
        </w:rPr>
      </w:pPr>
      <w:r w:rsidRPr="00FC217E">
        <w:rPr>
          <w:rFonts w:asciiTheme="minorBidi" w:hAnsiTheme="minorBidi"/>
          <w:b/>
          <w:sz w:val="28"/>
          <w:szCs w:val="28"/>
        </w:rPr>
        <w:lastRenderedPageBreak/>
        <w:t>Belastbare Entscheidungsgrundlage</w:t>
      </w:r>
    </w:p>
    <w:p w14:paraId="72F98BCA" w14:textId="77777777" w:rsidR="00D42644" w:rsidRDefault="00A15539" w:rsidP="00FC217E">
      <w:pPr>
        <w:spacing w:before="60" w:after="120" w:line="274" w:lineRule="auto"/>
        <w:jc w:val="both"/>
        <w:rPr>
          <w:rFonts w:asciiTheme="minorBidi" w:hAnsiTheme="minorBidi"/>
        </w:rPr>
      </w:pPr>
      <w:r>
        <w:rPr>
          <w:rFonts w:asciiTheme="minorBidi" w:hAnsiTheme="minorBidi"/>
        </w:rPr>
        <w:t xml:space="preserve">Das System der </w:t>
      </w:r>
      <w:proofErr w:type="spellStart"/>
      <w:r w:rsidR="000C0DB6" w:rsidRPr="000C0DB6">
        <w:rPr>
          <w:rFonts w:asciiTheme="minorBidi" w:hAnsiTheme="minorBidi"/>
        </w:rPr>
        <w:t>plastship</w:t>
      </w:r>
      <w:proofErr w:type="spellEnd"/>
      <w:r w:rsidR="000C0DB6" w:rsidRPr="000C0DB6">
        <w:rPr>
          <w:rFonts w:asciiTheme="minorBidi" w:hAnsiTheme="minorBidi"/>
        </w:rPr>
        <w:t xml:space="preserve"> </w:t>
      </w:r>
      <w:proofErr w:type="spellStart"/>
      <w:r w:rsidR="000C0DB6" w:rsidRPr="000C0DB6">
        <w:rPr>
          <w:rFonts w:asciiTheme="minorBidi" w:hAnsiTheme="minorBidi"/>
        </w:rPr>
        <w:t>Monitored</w:t>
      </w:r>
      <w:proofErr w:type="spellEnd"/>
      <w:r w:rsidR="000C0DB6" w:rsidRPr="000C0DB6">
        <w:rPr>
          <w:rFonts w:asciiTheme="minorBidi" w:hAnsiTheme="minorBidi"/>
        </w:rPr>
        <w:t xml:space="preserve"> Materials </w:t>
      </w:r>
      <w:r w:rsidR="00CA274E">
        <w:rPr>
          <w:rFonts w:asciiTheme="minorBidi" w:hAnsiTheme="minorBidi"/>
        </w:rPr>
        <w:t>biete</w:t>
      </w:r>
      <w:r>
        <w:rPr>
          <w:rFonts w:asciiTheme="minorBidi" w:hAnsiTheme="minorBidi"/>
        </w:rPr>
        <w:t>t</w:t>
      </w:r>
      <w:r w:rsidR="000C0DB6" w:rsidRPr="000C0DB6">
        <w:rPr>
          <w:rFonts w:asciiTheme="minorBidi" w:hAnsiTheme="minorBidi"/>
        </w:rPr>
        <w:t xml:space="preserve"> eine belastbare Datengrundlage, um </w:t>
      </w:r>
      <w:proofErr w:type="spellStart"/>
      <w:r w:rsidR="000C0DB6" w:rsidRPr="000C0DB6">
        <w:rPr>
          <w:rFonts w:asciiTheme="minorBidi" w:hAnsiTheme="minorBidi"/>
        </w:rPr>
        <w:t>Rezyklatqualitäten</w:t>
      </w:r>
      <w:proofErr w:type="spellEnd"/>
      <w:r w:rsidR="000C0DB6" w:rsidRPr="000C0DB6">
        <w:rPr>
          <w:rFonts w:asciiTheme="minorBidi" w:hAnsiTheme="minorBidi"/>
        </w:rPr>
        <w:t xml:space="preserve"> </w:t>
      </w:r>
      <w:r w:rsidR="000C0DB6" w:rsidRPr="00885DE1">
        <w:rPr>
          <w:rFonts w:asciiTheme="minorBidi" w:hAnsiTheme="minorBidi"/>
        </w:rPr>
        <w:t xml:space="preserve">unternehmensübergreifend </w:t>
      </w:r>
      <w:r w:rsidR="000C0DB6" w:rsidRPr="000C0DB6">
        <w:rPr>
          <w:rFonts w:asciiTheme="minorBidi" w:hAnsiTheme="minorBidi"/>
        </w:rPr>
        <w:t xml:space="preserve">einzuordnen, </w:t>
      </w:r>
      <w:r w:rsidR="000C0DB6">
        <w:rPr>
          <w:rFonts w:asciiTheme="minorBidi" w:hAnsiTheme="minorBidi"/>
        </w:rPr>
        <w:t xml:space="preserve">objektiv </w:t>
      </w:r>
      <w:r w:rsidR="000C0DB6" w:rsidRPr="000C0DB6">
        <w:rPr>
          <w:rFonts w:asciiTheme="minorBidi" w:hAnsiTheme="minorBidi"/>
        </w:rPr>
        <w:t xml:space="preserve">zu vergleichen und sicher einzusetzen. </w:t>
      </w:r>
      <w:r w:rsidR="00D42644" w:rsidRPr="00D42644">
        <w:rPr>
          <w:rFonts w:asciiTheme="minorBidi" w:hAnsiTheme="minorBidi"/>
        </w:rPr>
        <w:t>Es ersetzt die bislang uneinheitliche Struktur individueller Datenblätter (TDS) durch eine standardisierte, direkt vergleichbare Sprache. Durch gezielte Prüfungen werden die strukturellen Unterschiede zwischen Neuware und Rezyklaten, die sich aus Stoffströmen, Aufbereitungsprozessen und Anwendungen ergeben, transparent abgebildet. Die auf diese Weise mittels Labordaten und Stoffstrominformationen greifbar gemachten Materialqualitäten schaffen mehr Sicherheit entlang der gesamten Wertschöpfungskette.</w:t>
      </w:r>
    </w:p>
    <w:p w14:paraId="264308FF" w14:textId="5999A10C" w:rsidR="007C5D14" w:rsidRDefault="007C5D14" w:rsidP="007C5D14">
      <w:pPr>
        <w:spacing w:before="60" w:after="120" w:line="274" w:lineRule="auto"/>
        <w:jc w:val="both"/>
        <w:rPr>
          <w:rFonts w:asciiTheme="minorBidi" w:hAnsiTheme="minorBidi"/>
        </w:rPr>
      </w:pPr>
      <w:r w:rsidRPr="007C5D14">
        <w:rPr>
          <w:rFonts w:asciiTheme="minorBidi" w:hAnsiTheme="minorBidi"/>
        </w:rPr>
        <w:t>„</w:t>
      </w:r>
      <w:r w:rsidR="00754C76" w:rsidRPr="00754C76">
        <w:rPr>
          <w:rFonts w:asciiTheme="minorBidi" w:hAnsiTheme="minorBidi"/>
        </w:rPr>
        <w:t xml:space="preserve">Mit </w:t>
      </w:r>
      <w:proofErr w:type="spellStart"/>
      <w:r w:rsidR="00754C76" w:rsidRPr="00754C76">
        <w:rPr>
          <w:rFonts w:asciiTheme="minorBidi" w:hAnsiTheme="minorBidi"/>
        </w:rPr>
        <w:t>Monitored</w:t>
      </w:r>
      <w:proofErr w:type="spellEnd"/>
      <w:r w:rsidR="00754C76" w:rsidRPr="00754C76">
        <w:rPr>
          <w:rFonts w:asciiTheme="minorBidi" w:hAnsiTheme="minorBidi"/>
        </w:rPr>
        <w:t xml:space="preserve"> Materials schaffen wir eine neutrale Datengrundlage für die Qualität von </w:t>
      </w:r>
      <w:proofErr w:type="spellStart"/>
      <w:r w:rsidR="00754C76" w:rsidRPr="00754C76">
        <w:rPr>
          <w:rFonts w:asciiTheme="minorBidi" w:hAnsiTheme="minorBidi"/>
        </w:rPr>
        <w:t>Kunststoffrezyklaten</w:t>
      </w:r>
      <w:proofErr w:type="spellEnd"/>
      <w:r w:rsidR="00754C76" w:rsidRPr="00754C76">
        <w:rPr>
          <w:rFonts w:asciiTheme="minorBidi" w:hAnsiTheme="minorBidi"/>
        </w:rPr>
        <w:t xml:space="preserve">. Sie ermöglicht der Industrie belastbare Entscheidungen und trägt zum gemeinsamen Verständnis von </w:t>
      </w:r>
      <w:proofErr w:type="spellStart"/>
      <w:r w:rsidR="00754C76" w:rsidRPr="00754C76">
        <w:rPr>
          <w:rFonts w:asciiTheme="minorBidi" w:hAnsiTheme="minorBidi"/>
        </w:rPr>
        <w:t>Rezyklatqualität</w:t>
      </w:r>
      <w:proofErr w:type="spellEnd"/>
      <w:r w:rsidR="00754C76" w:rsidRPr="00754C76">
        <w:rPr>
          <w:rFonts w:asciiTheme="minorBidi" w:hAnsiTheme="minorBidi"/>
        </w:rPr>
        <w:t xml:space="preserve"> bei </w:t>
      </w:r>
      <w:r w:rsidR="009A4E4F">
        <w:rPr>
          <w:rFonts w:asciiTheme="minorBidi" w:hAnsiTheme="minorBidi"/>
        </w:rPr>
        <w:t>–</w:t>
      </w:r>
      <w:r w:rsidR="00754C76" w:rsidRPr="00754C76">
        <w:rPr>
          <w:rFonts w:asciiTheme="minorBidi" w:hAnsiTheme="minorBidi"/>
        </w:rPr>
        <w:t xml:space="preserve"> die Grundlage für mehr hochwertigen </w:t>
      </w:r>
      <w:proofErr w:type="spellStart"/>
      <w:r w:rsidR="00754C76" w:rsidRPr="00754C76">
        <w:rPr>
          <w:rFonts w:asciiTheme="minorBidi" w:hAnsiTheme="minorBidi"/>
        </w:rPr>
        <w:t>Rezyklateinsatz</w:t>
      </w:r>
      <w:proofErr w:type="spellEnd"/>
      <w:r w:rsidR="00754C76" w:rsidRPr="00754C76">
        <w:rPr>
          <w:rFonts w:asciiTheme="minorBidi" w:hAnsiTheme="minorBidi"/>
        </w:rPr>
        <w:t>.</w:t>
      </w:r>
      <w:r w:rsidRPr="007C5D14">
        <w:rPr>
          <w:rFonts w:asciiTheme="minorBidi" w:hAnsiTheme="minorBidi"/>
        </w:rPr>
        <w:t>“</w:t>
      </w:r>
      <w:r>
        <w:rPr>
          <w:rFonts w:asciiTheme="minorBidi" w:hAnsiTheme="minorBidi"/>
        </w:rPr>
        <w:t xml:space="preserve"> –  </w:t>
      </w:r>
      <w:r w:rsidRPr="007C5D14">
        <w:rPr>
          <w:rFonts w:asciiTheme="minorBidi" w:hAnsiTheme="minorBidi"/>
        </w:rPr>
        <w:t>Andreas Bastian, Geschäftsführer der plastship GmbH</w:t>
      </w:r>
    </w:p>
    <w:p w14:paraId="7E193FED" w14:textId="13359B9D" w:rsidR="00D42644" w:rsidRPr="00D42644" w:rsidRDefault="00D42644" w:rsidP="00D42644">
      <w:pPr>
        <w:spacing w:before="120" w:after="120" w:line="274" w:lineRule="auto"/>
        <w:jc w:val="both"/>
        <w:rPr>
          <w:rFonts w:asciiTheme="minorBidi" w:hAnsiTheme="minorBidi"/>
        </w:rPr>
      </w:pPr>
      <w:proofErr w:type="spellStart"/>
      <w:r w:rsidRPr="00D42644">
        <w:rPr>
          <w:rFonts w:asciiTheme="minorBidi" w:hAnsiTheme="minorBidi"/>
        </w:rPr>
        <w:t>Rezyklathersteller</w:t>
      </w:r>
      <w:proofErr w:type="spellEnd"/>
      <w:r w:rsidRPr="00D42644">
        <w:rPr>
          <w:rFonts w:asciiTheme="minorBidi" w:hAnsiTheme="minorBidi"/>
        </w:rPr>
        <w:t xml:space="preserve"> können ihre Produkte mithilfe </w:t>
      </w:r>
      <w:r>
        <w:rPr>
          <w:rFonts w:asciiTheme="minorBidi" w:hAnsiTheme="minorBidi"/>
        </w:rPr>
        <w:t>der</w:t>
      </w:r>
      <w:r w:rsidRPr="00D42644">
        <w:rPr>
          <w:rFonts w:asciiTheme="minorBidi" w:hAnsiTheme="minorBidi"/>
        </w:rPr>
        <w:t xml:space="preserve"> </w:t>
      </w:r>
      <w:proofErr w:type="spellStart"/>
      <w:r w:rsidRPr="00D42644">
        <w:rPr>
          <w:rFonts w:asciiTheme="minorBidi" w:hAnsiTheme="minorBidi"/>
        </w:rPr>
        <w:t>plastship</w:t>
      </w:r>
      <w:proofErr w:type="spellEnd"/>
      <w:r w:rsidRPr="00D42644">
        <w:rPr>
          <w:rFonts w:asciiTheme="minorBidi" w:hAnsiTheme="minorBidi"/>
        </w:rPr>
        <w:t xml:space="preserve"> </w:t>
      </w:r>
      <w:proofErr w:type="spellStart"/>
      <w:r w:rsidRPr="00D42644">
        <w:rPr>
          <w:rFonts w:asciiTheme="minorBidi" w:hAnsiTheme="minorBidi"/>
        </w:rPr>
        <w:t>Monitored</w:t>
      </w:r>
      <w:proofErr w:type="spellEnd"/>
      <w:r w:rsidRPr="00D42644">
        <w:rPr>
          <w:rFonts w:asciiTheme="minorBidi" w:hAnsiTheme="minorBidi"/>
        </w:rPr>
        <w:t xml:space="preserve"> Materials präzise im Markt verorten. Die </w:t>
      </w:r>
      <w:r w:rsidR="007913DC">
        <w:rPr>
          <w:rFonts w:asciiTheme="minorBidi" w:hAnsiTheme="minorBidi"/>
        </w:rPr>
        <w:t>k</w:t>
      </w:r>
      <w:r w:rsidRPr="00D42644">
        <w:rPr>
          <w:rFonts w:asciiTheme="minorBidi" w:hAnsiTheme="minorBidi"/>
        </w:rPr>
        <w:t>unststoffverarbeitende Industrie erhält dadurch eine tragfähige</w:t>
      </w:r>
      <w:r w:rsidR="00C10A6C">
        <w:rPr>
          <w:rFonts w:asciiTheme="minorBidi" w:hAnsiTheme="minorBidi"/>
        </w:rPr>
        <w:t>, schnelle</w:t>
      </w:r>
      <w:r w:rsidRPr="00D42644">
        <w:rPr>
          <w:rFonts w:asciiTheme="minorBidi" w:hAnsiTheme="minorBidi"/>
        </w:rPr>
        <w:t xml:space="preserve"> Entscheidungsgrundlage für den Einsatz dieser Materialien. Die strukturierte Datenbasis reduziert den Such- und Qualifizierungsaufwand für neue Materialien</w:t>
      </w:r>
      <w:r w:rsidR="00C10A6C">
        <w:rPr>
          <w:rFonts w:asciiTheme="minorBidi" w:hAnsiTheme="minorBidi"/>
        </w:rPr>
        <w:t xml:space="preserve"> erheblich und spart somit Zeit und Kosten</w:t>
      </w:r>
      <w:r w:rsidRPr="00D42644">
        <w:rPr>
          <w:rFonts w:asciiTheme="minorBidi" w:hAnsiTheme="minorBidi"/>
        </w:rPr>
        <w:t>. Die Materialidentifikation in der Beschaffung sowie Freigabeprozesse sind weniger zeitaufwendig, da direkt auf validierte Datensätze zurückgegriffen werden kann. Die Bewertung erfolgt transparent mit einer Punktzahl von 0 bis 10 sowie der Einordnung in eines der drei Qualitätssegmente Premium, Plus oder Proven.</w:t>
      </w:r>
    </w:p>
    <w:p w14:paraId="2B9AE5C8" w14:textId="65F04A68" w:rsidR="00D42644" w:rsidRPr="00D42644" w:rsidRDefault="00D42644" w:rsidP="00FC217E">
      <w:pPr>
        <w:spacing w:before="120" w:after="240" w:line="274" w:lineRule="auto"/>
        <w:jc w:val="both"/>
        <w:rPr>
          <w:rFonts w:asciiTheme="minorBidi" w:hAnsiTheme="minorBidi"/>
        </w:rPr>
      </w:pPr>
      <w:r w:rsidRPr="00D42644">
        <w:rPr>
          <w:rFonts w:asciiTheme="minorBidi" w:hAnsiTheme="minorBidi"/>
        </w:rPr>
        <w:t xml:space="preserve">Das Regranulat, das Schütz als mittig angeordnete Schicht für seine </w:t>
      </w:r>
      <w:proofErr w:type="spellStart"/>
      <w:r w:rsidRPr="00D42644">
        <w:rPr>
          <w:rFonts w:asciiTheme="minorBidi" w:hAnsiTheme="minorBidi"/>
        </w:rPr>
        <w:t>extrusionsblasgeformten</w:t>
      </w:r>
      <w:proofErr w:type="spellEnd"/>
      <w:r w:rsidRPr="00D42644">
        <w:rPr>
          <w:rFonts w:asciiTheme="minorBidi" w:hAnsiTheme="minorBidi"/>
        </w:rPr>
        <w:t xml:space="preserve"> Green-Layer-IBC, -Fässer und -Kanister verwendet, erzielte bei der Bewertung nach dem </w:t>
      </w:r>
      <w:proofErr w:type="spellStart"/>
      <w:r w:rsidRPr="00D42644">
        <w:rPr>
          <w:rFonts w:asciiTheme="minorBidi" w:hAnsiTheme="minorBidi"/>
        </w:rPr>
        <w:t>Monitored</w:t>
      </w:r>
      <w:proofErr w:type="spellEnd"/>
      <w:r w:rsidRPr="00D42644">
        <w:rPr>
          <w:rFonts w:asciiTheme="minorBidi" w:hAnsiTheme="minorBidi"/>
        </w:rPr>
        <w:t xml:space="preserve">-Materials-System hervorragende 9,3 Punkte. Die Premium-Einstufung bescheinigt, dass sich das Material hinsichtlich der Gebrauchs- und Verarbeitungseigenschaften </w:t>
      </w:r>
      <w:r w:rsidR="00C10A6C">
        <w:rPr>
          <w:rFonts w:asciiTheme="minorBidi" w:hAnsiTheme="minorBidi"/>
        </w:rPr>
        <w:t xml:space="preserve">mit </w:t>
      </w:r>
      <w:r w:rsidRPr="00D42644">
        <w:rPr>
          <w:rFonts w:asciiTheme="minorBidi" w:hAnsiTheme="minorBidi"/>
        </w:rPr>
        <w:t xml:space="preserve">der Qualität von Neuware </w:t>
      </w:r>
      <w:r w:rsidR="00C10A6C">
        <w:rPr>
          <w:rFonts w:asciiTheme="minorBidi" w:hAnsiTheme="minorBidi"/>
        </w:rPr>
        <w:t>vergleichen lässt</w:t>
      </w:r>
      <w:r w:rsidRPr="00D42644">
        <w:rPr>
          <w:rFonts w:asciiTheme="minorBidi" w:hAnsiTheme="minorBidi"/>
        </w:rPr>
        <w:t xml:space="preserve">. In der </w:t>
      </w:r>
      <w:r w:rsidR="00D01FEB">
        <w:rPr>
          <w:rFonts w:asciiTheme="minorBidi" w:hAnsiTheme="minorBidi"/>
        </w:rPr>
        <w:t>wachsenden</w:t>
      </w:r>
      <w:r w:rsidR="00D01FEB" w:rsidRPr="00D42644">
        <w:rPr>
          <w:rFonts w:asciiTheme="minorBidi" w:hAnsiTheme="minorBidi"/>
        </w:rPr>
        <w:t xml:space="preserve"> </w:t>
      </w:r>
      <w:r w:rsidRPr="00D42644">
        <w:rPr>
          <w:rFonts w:asciiTheme="minorBidi" w:hAnsiTheme="minorBidi"/>
        </w:rPr>
        <w:t xml:space="preserve">224 Materialien umfassenden Datenbank positioniert es sich </w:t>
      </w:r>
      <w:r w:rsidR="00D01FEB">
        <w:rPr>
          <w:rFonts w:asciiTheme="minorBidi" w:hAnsiTheme="minorBidi"/>
        </w:rPr>
        <w:t xml:space="preserve">aktuell </w:t>
      </w:r>
      <w:r w:rsidRPr="00D42644">
        <w:rPr>
          <w:rFonts w:asciiTheme="minorBidi" w:hAnsiTheme="minorBidi"/>
        </w:rPr>
        <w:t>in den oberen 5 % des europäischen Marktes.</w:t>
      </w:r>
    </w:p>
    <w:p w14:paraId="6132D004" w14:textId="1B40446D" w:rsidR="009A5148" w:rsidRPr="00FC217E" w:rsidRDefault="00986ACB" w:rsidP="00FC217E">
      <w:pPr>
        <w:spacing w:before="120" w:after="60" w:line="274" w:lineRule="auto"/>
        <w:jc w:val="both"/>
        <w:rPr>
          <w:rFonts w:asciiTheme="minorBidi" w:hAnsiTheme="minorBidi"/>
          <w:b/>
          <w:sz w:val="28"/>
          <w:szCs w:val="28"/>
        </w:rPr>
      </w:pPr>
      <w:r w:rsidRPr="00FC217E">
        <w:rPr>
          <w:rFonts w:asciiTheme="minorBidi" w:hAnsiTheme="minorBidi"/>
          <w:b/>
          <w:sz w:val="28"/>
          <w:szCs w:val="28"/>
        </w:rPr>
        <w:t>Mehrwert für Abonnenten durch d</w:t>
      </w:r>
      <w:r w:rsidR="00AC59AA" w:rsidRPr="00FC217E">
        <w:rPr>
          <w:rFonts w:asciiTheme="minorBidi" w:hAnsiTheme="minorBidi"/>
          <w:b/>
          <w:sz w:val="28"/>
          <w:szCs w:val="28"/>
        </w:rPr>
        <w:t>ynamische</w:t>
      </w:r>
      <w:r w:rsidRPr="00FC217E">
        <w:rPr>
          <w:rFonts w:asciiTheme="minorBidi" w:hAnsiTheme="minorBidi"/>
          <w:b/>
          <w:sz w:val="28"/>
          <w:szCs w:val="28"/>
        </w:rPr>
        <w:t>n</w:t>
      </w:r>
      <w:r w:rsidR="00AC59AA" w:rsidRPr="00FC217E">
        <w:rPr>
          <w:rFonts w:asciiTheme="minorBidi" w:hAnsiTheme="minorBidi"/>
          <w:b/>
          <w:sz w:val="28"/>
          <w:szCs w:val="28"/>
        </w:rPr>
        <w:t xml:space="preserve"> Zugriff auf Marktdaten</w:t>
      </w:r>
    </w:p>
    <w:p w14:paraId="181CAB85" w14:textId="20158EED" w:rsidR="00D42644" w:rsidRPr="00D42644" w:rsidRDefault="00D42644" w:rsidP="00FC217E">
      <w:pPr>
        <w:spacing w:before="60" w:after="120" w:line="274" w:lineRule="auto"/>
        <w:jc w:val="both"/>
        <w:rPr>
          <w:rFonts w:asciiTheme="minorBidi" w:hAnsiTheme="minorBidi"/>
        </w:rPr>
      </w:pPr>
      <w:r w:rsidRPr="00D42644">
        <w:rPr>
          <w:rFonts w:asciiTheme="minorBidi" w:hAnsiTheme="minorBidi"/>
        </w:rPr>
        <w:t>Über die Bewertung hinaus profitieren Kunden, die einen Werkstoff als „</w:t>
      </w:r>
      <w:proofErr w:type="spellStart"/>
      <w:r w:rsidRPr="00D42644">
        <w:rPr>
          <w:rFonts w:asciiTheme="minorBidi" w:hAnsiTheme="minorBidi"/>
        </w:rPr>
        <w:t>Monitored</w:t>
      </w:r>
      <w:proofErr w:type="spellEnd"/>
      <w:r w:rsidRPr="00D42644">
        <w:rPr>
          <w:rFonts w:asciiTheme="minorBidi" w:hAnsiTheme="minorBidi"/>
        </w:rPr>
        <w:t xml:space="preserve"> Material” prüfen lassen, sowie Abonnenten eines Jahresabos von weiteren Vorteilen. Der damit verbundene exklusive Zugang zur zugehörigen Datenbank eignet sich als zentrales Werkzeug für das strategische Rohstoffmanagement. Damit lassen sich dynamische Qualitätsrankings erstellen, Rezyklate datengestützt mit Virgin-Referenzmaterialien oder dem Gesamtmarkt abgleichen und direkte Materialvergleiche durchführen.</w:t>
      </w:r>
    </w:p>
    <w:p w14:paraId="2DA5968B" w14:textId="60EBA16A" w:rsidR="007913DC" w:rsidRPr="0067560B" w:rsidRDefault="00D42644" w:rsidP="0067560B">
      <w:pPr>
        <w:spacing w:before="120" w:after="240" w:line="274" w:lineRule="auto"/>
        <w:jc w:val="both"/>
        <w:rPr>
          <w:rFonts w:asciiTheme="minorBidi" w:hAnsiTheme="minorBidi"/>
        </w:rPr>
      </w:pPr>
      <w:r w:rsidRPr="00D42644">
        <w:rPr>
          <w:rFonts w:asciiTheme="minorBidi" w:hAnsiTheme="minorBidi"/>
        </w:rPr>
        <w:t xml:space="preserve">Neben Tiefenanalysen wie dem Mapping von Qualitäten zu spezifischen Abfallströmen integriert das System auch Marktdaten zu Produktionskapazitäten. Dadurch wird aus </w:t>
      </w:r>
      <w:r w:rsidRPr="00D42644">
        <w:rPr>
          <w:rFonts w:asciiTheme="minorBidi" w:hAnsiTheme="minorBidi"/>
        </w:rPr>
        <w:lastRenderedPageBreak/>
        <w:t xml:space="preserve">einer reinen Qualitätsübersicht ein ganzheitliches Steuerungsinstrument für den sicheren und planbaren </w:t>
      </w:r>
      <w:proofErr w:type="spellStart"/>
      <w:r w:rsidRPr="00D42644">
        <w:rPr>
          <w:rFonts w:asciiTheme="minorBidi" w:hAnsiTheme="minorBidi"/>
        </w:rPr>
        <w:t>Rezyklateinkauf</w:t>
      </w:r>
      <w:proofErr w:type="spellEnd"/>
      <w:r w:rsidRPr="00D42644">
        <w:rPr>
          <w:rFonts w:asciiTheme="minorBidi" w:hAnsiTheme="minorBidi"/>
        </w:rPr>
        <w:t>.</w:t>
      </w:r>
    </w:p>
    <w:p w14:paraId="7D45E379" w14:textId="305AFCEB" w:rsidR="00AC59AA" w:rsidRPr="00FC217E" w:rsidRDefault="00AC59AA" w:rsidP="00FC217E">
      <w:pPr>
        <w:spacing w:before="120" w:after="60" w:line="274" w:lineRule="auto"/>
        <w:jc w:val="both"/>
        <w:rPr>
          <w:rFonts w:asciiTheme="minorBidi" w:hAnsiTheme="minorBidi"/>
          <w:b/>
          <w:sz w:val="28"/>
          <w:szCs w:val="28"/>
        </w:rPr>
      </w:pPr>
      <w:r w:rsidRPr="00FC217E">
        <w:rPr>
          <w:rFonts w:asciiTheme="minorBidi" w:hAnsiTheme="minorBidi"/>
          <w:b/>
          <w:sz w:val="28"/>
          <w:szCs w:val="28"/>
        </w:rPr>
        <w:t>Daten als Basis für Compliance</w:t>
      </w:r>
    </w:p>
    <w:p w14:paraId="7995D176" w14:textId="67EAA8CF" w:rsidR="00D42644" w:rsidRPr="00D42644" w:rsidRDefault="00D42644" w:rsidP="007913DC">
      <w:pPr>
        <w:spacing w:after="60" w:line="274" w:lineRule="auto"/>
        <w:jc w:val="both"/>
        <w:rPr>
          <w:rFonts w:asciiTheme="minorBidi" w:hAnsiTheme="minorBidi"/>
        </w:rPr>
      </w:pPr>
      <w:r w:rsidRPr="00D42644">
        <w:rPr>
          <w:rFonts w:asciiTheme="minorBidi" w:hAnsiTheme="minorBidi"/>
        </w:rPr>
        <w:t xml:space="preserve">Künftige Regulierungen, wie die europäische Verpackungsverordnung (PPWR), werden die Anforderungen an den Einsatz von Rezyklaten und deren technische Dokumentation weiter erhöhen. Um der Industrie hierfür eine praxistaugliche Lösung zu bieten, bilden die </w:t>
      </w:r>
      <w:proofErr w:type="spellStart"/>
      <w:r w:rsidRPr="00D42644">
        <w:rPr>
          <w:rFonts w:asciiTheme="minorBidi" w:hAnsiTheme="minorBidi"/>
        </w:rPr>
        <w:t>Monitored</w:t>
      </w:r>
      <w:proofErr w:type="spellEnd"/>
      <w:r w:rsidRPr="00D42644">
        <w:rPr>
          <w:rFonts w:asciiTheme="minorBidi" w:hAnsiTheme="minorBidi"/>
        </w:rPr>
        <w:t xml:space="preserve"> Materials den Grundstein für künftige Compliance-Nachweise. Das System orientiert sich an der Norm EN 18065 zur institutionalisierten Datenqualität und macht bislang oft schwer greifbare Rezyklat-Angaben zu verlässlichen Qualitätsaussagen.</w:t>
      </w:r>
    </w:p>
    <w:p w14:paraId="338DDEDF" w14:textId="07B5657F" w:rsidR="00B14D00" w:rsidRPr="00FC217E" w:rsidRDefault="00B14D00" w:rsidP="00FC217E">
      <w:pPr>
        <w:spacing w:before="240" w:after="60" w:line="274" w:lineRule="auto"/>
        <w:jc w:val="both"/>
        <w:rPr>
          <w:rFonts w:asciiTheme="minorBidi" w:hAnsiTheme="minorBidi"/>
          <w:b/>
          <w:sz w:val="28"/>
          <w:szCs w:val="28"/>
        </w:rPr>
      </w:pPr>
      <w:r w:rsidRPr="00FC217E">
        <w:rPr>
          <w:rFonts w:asciiTheme="minorBidi" w:hAnsiTheme="minorBidi"/>
          <w:b/>
          <w:sz w:val="28"/>
          <w:szCs w:val="28"/>
        </w:rPr>
        <w:t xml:space="preserve">Urkunde als </w:t>
      </w:r>
      <w:r w:rsidR="007769BB" w:rsidRPr="00FC217E">
        <w:rPr>
          <w:rFonts w:asciiTheme="minorBidi" w:hAnsiTheme="minorBidi"/>
          <w:b/>
          <w:sz w:val="28"/>
          <w:szCs w:val="28"/>
        </w:rPr>
        <w:t>Qualitätsnachweis</w:t>
      </w:r>
    </w:p>
    <w:p w14:paraId="74377106" w14:textId="259212B8" w:rsidR="00D42644" w:rsidRDefault="00D42644" w:rsidP="00FC217E">
      <w:pPr>
        <w:spacing w:before="60" w:after="480" w:line="274" w:lineRule="auto"/>
        <w:jc w:val="both"/>
        <w:rPr>
          <w:rFonts w:asciiTheme="minorBidi" w:hAnsiTheme="minorBidi"/>
        </w:rPr>
      </w:pPr>
      <w:r w:rsidRPr="00D42644">
        <w:rPr>
          <w:rFonts w:asciiTheme="minorBidi" w:hAnsiTheme="minorBidi"/>
        </w:rPr>
        <w:t>Die für ein „</w:t>
      </w:r>
      <w:proofErr w:type="spellStart"/>
      <w:r w:rsidRPr="00D42644">
        <w:rPr>
          <w:rFonts w:asciiTheme="minorBidi" w:hAnsiTheme="minorBidi"/>
        </w:rPr>
        <w:t>Monitored</w:t>
      </w:r>
      <w:proofErr w:type="spellEnd"/>
      <w:r w:rsidRPr="00D42644">
        <w:rPr>
          <w:rFonts w:asciiTheme="minorBidi" w:hAnsiTheme="minorBidi"/>
        </w:rPr>
        <w:t xml:space="preserve"> Material“ ermittelten Daten sind in der zugehörigen Verifizierungsurkunde dokumentiert. Diese dient Recyclern als objektives</w:t>
      </w:r>
      <w:r w:rsidR="00911176">
        <w:rPr>
          <w:rFonts w:asciiTheme="minorBidi" w:hAnsiTheme="minorBidi"/>
        </w:rPr>
        <w:t>, neutrales und validiertes</w:t>
      </w:r>
      <w:r w:rsidRPr="00D42644">
        <w:rPr>
          <w:rFonts w:asciiTheme="minorBidi" w:hAnsiTheme="minorBidi"/>
        </w:rPr>
        <w:t xml:space="preserve"> Vertriebsargument, während sie Kunststoffverarbeitern zugleich als belastbare Qualitätsbestätigung für Kunden und Markenartikler dient. Beiden Seiten wird bescheinigt, dass die Erfüllung von Nachhaltigkeitszielen nicht zu Lasten der industriellen Materialperformance geht. </w:t>
      </w:r>
    </w:p>
    <w:p w14:paraId="1E52C906" w14:textId="68F6A4A6" w:rsidR="0067560B" w:rsidRDefault="00AC36D8" w:rsidP="0067560B">
      <w:pPr>
        <w:spacing w:before="60" w:after="720" w:line="274" w:lineRule="auto"/>
        <w:jc w:val="both"/>
        <w:rPr>
          <w:rFonts w:asciiTheme="minorBidi" w:hAnsiTheme="minorBidi"/>
        </w:rPr>
      </w:pPr>
      <w:r>
        <w:rPr>
          <w:rFonts w:asciiTheme="minorBidi" w:hAnsiTheme="minorBidi"/>
        </w:rPr>
        <w:t xml:space="preserve">Weitere Informationen zu </w:t>
      </w:r>
      <w:proofErr w:type="spellStart"/>
      <w:r>
        <w:rPr>
          <w:rFonts w:asciiTheme="minorBidi" w:hAnsiTheme="minorBidi"/>
        </w:rPr>
        <w:t>Monitored</w:t>
      </w:r>
      <w:proofErr w:type="spellEnd"/>
      <w:r>
        <w:rPr>
          <w:rFonts w:asciiTheme="minorBidi" w:hAnsiTheme="minorBidi"/>
        </w:rPr>
        <w:t xml:space="preserve"> Materials sind auf der Website von plastship zu finden: </w:t>
      </w:r>
      <w:hyperlink r:id="rId12" w:history="1">
        <w:r w:rsidRPr="00DD3D4C">
          <w:rPr>
            <w:rStyle w:val="Hyperlink"/>
            <w:rFonts w:asciiTheme="minorBidi" w:hAnsiTheme="minorBidi"/>
          </w:rPr>
          <w:t>https://plastship.com/monitored-materials</w:t>
        </w:r>
      </w:hyperlink>
      <w:r>
        <w:rPr>
          <w:rFonts w:asciiTheme="minorBidi" w:hAnsiTheme="minorBidi"/>
        </w:rPr>
        <w:t xml:space="preserve"> </w:t>
      </w:r>
    </w:p>
    <w:p w14:paraId="3D45961A" w14:textId="3E91E597" w:rsidR="00395B31" w:rsidRPr="00E86336" w:rsidRDefault="00395B31" w:rsidP="00F410CE">
      <w:pPr>
        <w:spacing w:before="240" w:after="60" w:line="274" w:lineRule="auto"/>
        <w:rPr>
          <w:rFonts w:asciiTheme="minorBidi" w:hAnsiTheme="minorBidi"/>
          <w:b/>
          <w:bCs/>
          <w:sz w:val="22"/>
          <w:szCs w:val="22"/>
        </w:rPr>
      </w:pPr>
      <w:r w:rsidRPr="00E86336">
        <w:rPr>
          <w:rFonts w:asciiTheme="minorBidi" w:hAnsiTheme="minorBidi"/>
          <w:b/>
          <w:bCs/>
          <w:sz w:val="22"/>
          <w:szCs w:val="22"/>
        </w:rPr>
        <w:t xml:space="preserve">Über </w:t>
      </w:r>
      <w:r w:rsidR="00B14D00">
        <w:rPr>
          <w:rFonts w:asciiTheme="minorBidi" w:hAnsiTheme="minorBidi"/>
          <w:b/>
          <w:bCs/>
          <w:sz w:val="22"/>
          <w:szCs w:val="22"/>
        </w:rPr>
        <w:t>plastship</w:t>
      </w:r>
      <w:r w:rsidRPr="00E86336">
        <w:rPr>
          <w:rFonts w:asciiTheme="minorBidi" w:hAnsiTheme="minorBidi"/>
          <w:b/>
          <w:bCs/>
          <w:sz w:val="22"/>
          <w:szCs w:val="22"/>
        </w:rPr>
        <w:t xml:space="preserve"> GmbH</w:t>
      </w:r>
    </w:p>
    <w:p w14:paraId="712B2669" w14:textId="6FE4DCE8" w:rsidR="00B50BB5" w:rsidRDefault="00E36416" w:rsidP="00292FD0">
      <w:pPr>
        <w:spacing w:after="120" w:line="274" w:lineRule="auto"/>
        <w:jc w:val="both"/>
        <w:rPr>
          <w:rFonts w:asciiTheme="minorBidi" w:hAnsiTheme="minorBidi"/>
          <w:sz w:val="20"/>
          <w:szCs w:val="20"/>
        </w:rPr>
      </w:pPr>
      <w:r w:rsidRPr="00E36416">
        <w:rPr>
          <w:rFonts w:asciiTheme="minorBidi" w:hAnsiTheme="minorBidi"/>
          <w:sz w:val="20"/>
          <w:szCs w:val="20"/>
        </w:rPr>
        <w:t xml:space="preserve">Die plastship GmbH, ein Tochterunternehmen der RIGK GmbH, unterstützt die Kunststoff- und Verpackungsindustrie dabei, </w:t>
      </w:r>
      <w:proofErr w:type="spellStart"/>
      <w:r w:rsidRPr="00E36416">
        <w:rPr>
          <w:rFonts w:asciiTheme="minorBidi" w:hAnsiTheme="minorBidi"/>
          <w:sz w:val="20"/>
          <w:szCs w:val="20"/>
        </w:rPr>
        <w:t>Rezyklatqualitäten</w:t>
      </w:r>
      <w:proofErr w:type="spellEnd"/>
      <w:r w:rsidRPr="00E36416">
        <w:rPr>
          <w:rFonts w:asciiTheme="minorBidi" w:hAnsiTheme="minorBidi"/>
          <w:sz w:val="20"/>
          <w:szCs w:val="20"/>
        </w:rPr>
        <w:t xml:space="preserve"> </w:t>
      </w:r>
      <w:r w:rsidR="00911176">
        <w:rPr>
          <w:rFonts w:asciiTheme="minorBidi" w:hAnsiTheme="minorBidi"/>
          <w:sz w:val="20"/>
          <w:szCs w:val="20"/>
        </w:rPr>
        <w:t xml:space="preserve">zu beschaffen und </w:t>
      </w:r>
      <w:r w:rsidRPr="00E36416">
        <w:rPr>
          <w:rFonts w:asciiTheme="minorBidi" w:hAnsiTheme="minorBidi"/>
          <w:sz w:val="20"/>
          <w:szCs w:val="20"/>
        </w:rPr>
        <w:t>einzuordnen</w:t>
      </w:r>
      <w:r w:rsidR="00911176">
        <w:rPr>
          <w:rFonts w:asciiTheme="minorBidi" w:hAnsiTheme="minorBidi"/>
          <w:sz w:val="20"/>
          <w:szCs w:val="20"/>
        </w:rPr>
        <w:t xml:space="preserve"> -</w:t>
      </w:r>
      <w:r w:rsidRPr="00E36416">
        <w:rPr>
          <w:rFonts w:asciiTheme="minorBidi" w:hAnsiTheme="minorBidi"/>
          <w:sz w:val="20"/>
          <w:szCs w:val="20"/>
        </w:rPr>
        <w:t xml:space="preserve"> zu bewerten und sicher einzusetzen. Das </w:t>
      </w:r>
      <w:proofErr w:type="spellStart"/>
      <w:r w:rsidRPr="00E36416">
        <w:rPr>
          <w:rFonts w:asciiTheme="minorBidi" w:hAnsiTheme="minorBidi"/>
          <w:sz w:val="20"/>
          <w:szCs w:val="20"/>
        </w:rPr>
        <w:t>Monitored</w:t>
      </w:r>
      <w:proofErr w:type="spellEnd"/>
      <w:r w:rsidR="00CF461B">
        <w:rPr>
          <w:rFonts w:asciiTheme="minorBidi" w:hAnsiTheme="minorBidi"/>
          <w:sz w:val="20"/>
          <w:szCs w:val="20"/>
        </w:rPr>
        <w:t>-</w:t>
      </w:r>
      <w:r w:rsidRPr="00E36416">
        <w:rPr>
          <w:rFonts w:asciiTheme="minorBidi" w:hAnsiTheme="minorBidi"/>
          <w:sz w:val="20"/>
          <w:szCs w:val="20"/>
        </w:rPr>
        <w:t>Material</w:t>
      </w:r>
      <w:r w:rsidR="00CF461B">
        <w:rPr>
          <w:rFonts w:asciiTheme="minorBidi" w:hAnsiTheme="minorBidi"/>
          <w:sz w:val="20"/>
          <w:szCs w:val="20"/>
        </w:rPr>
        <w:t>s-</w:t>
      </w:r>
      <w:r w:rsidRPr="00E36416">
        <w:rPr>
          <w:rFonts w:asciiTheme="minorBidi" w:hAnsiTheme="minorBidi"/>
          <w:sz w:val="20"/>
          <w:szCs w:val="20"/>
        </w:rPr>
        <w:t>System bietet die strukturelle Grundlage für fundierte Entscheidungen in Beschaffung, Anwendung und regulatorischer Compliance (PPWR)</w:t>
      </w:r>
      <w:r w:rsidR="00395B31" w:rsidRPr="00395B31">
        <w:rPr>
          <w:rFonts w:asciiTheme="minorBidi" w:hAnsiTheme="minorBidi"/>
          <w:sz w:val="20"/>
          <w:szCs w:val="20"/>
        </w:rPr>
        <w:t>.</w:t>
      </w:r>
    </w:p>
    <w:p w14:paraId="4F4D16E2" w14:textId="77777777" w:rsidR="0067560B" w:rsidRDefault="0067560B" w:rsidP="0067560B">
      <w:pPr>
        <w:rPr>
          <w:rFonts w:asciiTheme="minorBidi" w:hAnsiTheme="minorBidi"/>
          <w:b/>
          <w:bCs/>
        </w:rPr>
      </w:pPr>
    </w:p>
    <w:p w14:paraId="038A5409" w14:textId="77777777" w:rsidR="0067560B" w:rsidRDefault="0067560B" w:rsidP="0067560B">
      <w:pPr>
        <w:rPr>
          <w:rFonts w:asciiTheme="minorBidi" w:hAnsiTheme="minorBidi"/>
          <w:b/>
          <w:bCs/>
        </w:rPr>
      </w:pPr>
    </w:p>
    <w:p w14:paraId="03011A78" w14:textId="77777777" w:rsidR="0067560B" w:rsidRDefault="0067560B" w:rsidP="0067560B">
      <w:pPr>
        <w:rPr>
          <w:rFonts w:asciiTheme="minorBidi" w:hAnsiTheme="minorBidi"/>
          <w:b/>
          <w:bCs/>
        </w:rPr>
      </w:pPr>
    </w:p>
    <w:p w14:paraId="335FC267" w14:textId="4B97360B" w:rsidR="0067560B" w:rsidRPr="00B50BB5" w:rsidRDefault="0067560B" w:rsidP="0067560B">
      <w:pPr>
        <w:rPr>
          <w:rFonts w:asciiTheme="minorBidi" w:hAnsiTheme="minorBidi"/>
          <w:b/>
          <w:bCs/>
        </w:rPr>
      </w:pPr>
      <w:r>
        <w:rPr>
          <w:rFonts w:asciiTheme="minorBidi" w:hAnsiTheme="minorBidi"/>
          <w:b/>
          <w:bCs/>
        </w:rPr>
        <w:t>Wei</w:t>
      </w:r>
      <w:r w:rsidRPr="00B50BB5">
        <w:rPr>
          <w:rFonts w:asciiTheme="minorBidi" w:hAnsiTheme="minorBidi"/>
          <w:b/>
          <w:bCs/>
        </w:rPr>
        <w:t xml:space="preserve">tere Informationen: </w:t>
      </w:r>
    </w:p>
    <w:p w14:paraId="7ADCB9A1" w14:textId="77777777" w:rsidR="0067560B" w:rsidRDefault="0067560B" w:rsidP="0067560B">
      <w:pPr>
        <w:tabs>
          <w:tab w:val="left" w:pos="7020"/>
          <w:tab w:val="right" w:pos="8789"/>
        </w:tabs>
        <w:suppressAutoHyphens/>
        <w:spacing w:after="0" w:line="240" w:lineRule="auto"/>
        <w:rPr>
          <w:rFonts w:ascii="Arial" w:eastAsia="Times New Roman" w:hAnsi="Arial" w:cs="Arial"/>
          <w:kern w:val="0"/>
          <w:sz w:val="22"/>
          <w:szCs w:val="22"/>
          <w:u w:val="single"/>
          <w14:ligatures w14:val="none"/>
        </w:rPr>
        <w:sectPr w:rsidR="0067560B" w:rsidSect="004C79FE">
          <w:headerReference w:type="default" r:id="rId13"/>
          <w:footerReference w:type="default" r:id="rId14"/>
          <w:pgSz w:w="11906" w:h="16838"/>
          <w:pgMar w:top="1701" w:right="1276" w:bottom="709" w:left="1418" w:header="709" w:footer="0" w:gutter="0"/>
          <w:cols w:space="708"/>
          <w:docGrid w:linePitch="360"/>
        </w:sectPr>
      </w:pPr>
    </w:p>
    <w:p w14:paraId="2D517E0E" w14:textId="77777777" w:rsidR="0067560B" w:rsidRPr="001E063A" w:rsidRDefault="0067560B" w:rsidP="0067560B">
      <w:pPr>
        <w:tabs>
          <w:tab w:val="left" w:pos="7020"/>
          <w:tab w:val="right" w:pos="8789"/>
        </w:tabs>
        <w:suppressAutoHyphens/>
        <w:spacing w:after="0" w:line="240" w:lineRule="auto"/>
        <w:rPr>
          <w:rFonts w:ascii="Arial" w:eastAsia="Times New Roman" w:hAnsi="Arial" w:cs="Arial"/>
          <w:kern w:val="0"/>
          <w:sz w:val="22"/>
          <w:szCs w:val="22"/>
          <w:u w:val="single"/>
          <w14:ligatures w14:val="none"/>
        </w:rPr>
      </w:pPr>
      <w:r>
        <w:rPr>
          <w:rFonts w:ascii="Arial" w:eastAsia="Times New Roman" w:hAnsi="Arial" w:cs="Arial"/>
          <w:kern w:val="0"/>
          <w:sz w:val="22"/>
          <w:szCs w:val="22"/>
          <w:u w:val="single"/>
          <w14:ligatures w14:val="none"/>
        </w:rPr>
        <w:t>plastship</w:t>
      </w:r>
      <w:r w:rsidRPr="00C0304A">
        <w:rPr>
          <w:rFonts w:ascii="Arial" w:eastAsia="Times New Roman" w:hAnsi="Arial" w:cs="Arial"/>
          <w:kern w:val="0"/>
          <w:sz w:val="22"/>
          <w:szCs w:val="22"/>
          <w:u w:val="single"/>
          <w14:ligatures w14:val="none"/>
        </w:rPr>
        <w:t xml:space="preserve"> GmbH</w:t>
      </w:r>
    </w:p>
    <w:p w14:paraId="2A5DBC39" w14:textId="536C900E" w:rsidR="0067560B" w:rsidRPr="00142B7D" w:rsidRDefault="0067560B" w:rsidP="0067560B">
      <w:pPr>
        <w:tabs>
          <w:tab w:val="left" w:pos="7020"/>
          <w:tab w:val="right" w:pos="8789"/>
        </w:tabs>
        <w:suppressAutoHyphens/>
        <w:spacing w:after="0" w:line="240" w:lineRule="auto"/>
        <w:rPr>
          <w:rFonts w:ascii="Arial" w:eastAsia="Times New Roman" w:hAnsi="Arial" w:cs="Arial"/>
          <w:kern w:val="0"/>
          <w:sz w:val="22"/>
          <w:szCs w:val="22"/>
          <w14:ligatures w14:val="none"/>
        </w:rPr>
      </w:pPr>
      <w:r w:rsidRPr="00B14D00">
        <w:rPr>
          <w:rFonts w:ascii="Arial" w:eastAsia="Times New Roman" w:hAnsi="Arial" w:cs="Arial"/>
          <w:kern w:val="0"/>
          <w:sz w:val="22"/>
          <w:szCs w:val="22"/>
          <w14:ligatures w14:val="none"/>
        </w:rPr>
        <w:t>Andreas Bastian</w:t>
      </w:r>
      <w:r>
        <w:rPr>
          <w:rFonts w:ascii="Arial" w:eastAsia="Times New Roman" w:hAnsi="Arial" w:cs="Arial"/>
          <w:kern w:val="0"/>
          <w:sz w:val="22"/>
          <w:szCs w:val="22"/>
          <w14:ligatures w14:val="none"/>
        </w:rPr>
        <w:t xml:space="preserve">, Gründer &amp; </w:t>
      </w:r>
      <w:r w:rsidRPr="00B14D00">
        <w:rPr>
          <w:rFonts w:ascii="Arial" w:eastAsia="Times New Roman" w:hAnsi="Arial" w:cs="Arial"/>
          <w:kern w:val="0"/>
          <w:sz w:val="22"/>
          <w:szCs w:val="22"/>
          <w14:ligatures w14:val="none"/>
        </w:rPr>
        <w:t>Geschäftsführer</w:t>
      </w:r>
      <w:r w:rsidRPr="00142B7D">
        <w:rPr>
          <w:rFonts w:ascii="Arial" w:eastAsia="Times New Roman" w:hAnsi="Arial" w:cs="Arial"/>
          <w:kern w:val="0"/>
          <w:sz w:val="22"/>
          <w:szCs w:val="22"/>
          <w14:ligatures w14:val="none"/>
        </w:rPr>
        <w:t xml:space="preserve"> </w:t>
      </w:r>
    </w:p>
    <w:p w14:paraId="690AA814" w14:textId="77777777" w:rsidR="0067560B" w:rsidRPr="00292FD0" w:rsidRDefault="0067560B" w:rsidP="0067560B">
      <w:pPr>
        <w:tabs>
          <w:tab w:val="left" w:pos="7020"/>
          <w:tab w:val="right" w:pos="8789"/>
        </w:tabs>
        <w:suppressAutoHyphens/>
        <w:spacing w:after="0" w:line="240" w:lineRule="auto"/>
        <w:rPr>
          <w:rFonts w:ascii="Arial" w:eastAsia="Times New Roman" w:hAnsi="Arial" w:cs="Arial"/>
          <w:kern w:val="0"/>
          <w:sz w:val="22"/>
          <w:szCs w:val="22"/>
          <w14:ligatures w14:val="none"/>
        </w:rPr>
      </w:pPr>
      <w:r w:rsidRPr="00B14D00">
        <w:rPr>
          <w:rFonts w:ascii="Arial" w:eastAsia="Times New Roman" w:hAnsi="Arial" w:cs="Arial"/>
          <w:kern w:val="0"/>
          <w:sz w:val="22"/>
          <w:szCs w:val="22"/>
          <w14:ligatures w14:val="none"/>
        </w:rPr>
        <w:t>Auf der Lind 10</w:t>
      </w:r>
    </w:p>
    <w:p w14:paraId="58DEEB25" w14:textId="77777777" w:rsidR="0067560B" w:rsidRPr="00ED60F0" w:rsidRDefault="0067560B" w:rsidP="0067560B">
      <w:pPr>
        <w:tabs>
          <w:tab w:val="left" w:pos="7020"/>
          <w:tab w:val="right" w:pos="8789"/>
        </w:tabs>
        <w:suppressAutoHyphens/>
        <w:spacing w:after="0" w:line="240" w:lineRule="auto"/>
        <w:rPr>
          <w:rFonts w:ascii="Arial" w:eastAsia="Times New Roman" w:hAnsi="Arial" w:cs="Arial"/>
          <w:kern w:val="0"/>
          <w:sz w:val="22"/>
          <w:szCs w:val="22"/>
          <w14:ligatures w14:val="none"/>
        </w:rPr>
      </w:pPr>
      <w:r w:rsidRPr="00ED60F0">
        <w:rPr>
          <w:rFonts w:ascii="Arial" w:eastAsia="Times New Roman" w:hAnsi="Arial" w:cs="Arial"/>
          <w:kern w:val="0"/>
          <w:sz w:val="22"/>
          <w:szCs w:val="22"/>
          <w14:ligatures w14:val="none"/>
        </w:rPr>
        <w:t>D-</w:t>
      </w:r>
      <w:r>
        <w:t xml:space="preserve"> </w:t>
      </w:r>
      <w:r w:rsidRPr="00B14D00">
        <w:rPr>
          <w:rFonts w:ascii="Arial" w:eastAsia="Times New Roman" w:hAnsi="Arial" w:cs="Arial"/>
          <w:kern w:val="0"/>
          <w:sz w:val="22"/>
          <w:szCs w:val="22"/>
          <w14:ligatures w14:val="none"/>
        </w:rPr>
        <w:t>65529 Waldems</w:t>
      </w:r>
    </w:p>
    <w:p w14:paraId="7AEFC926" w14:textId="77777777" w:rsidR="0067560B" w:rsidRPr="00ED60F0" w:rsidRDefault="0067560B" w:rsidP="0067560B">
      <w:pPr>
        <w:tabs>
          <w:tab w:val="left" w:pos="7020"/>
          <w:tab w:val="right" w:pos="8789"/>
        </w:tabs>
        <w:suppressAutoHyphens/>
        <w:spacing w:after="0" w:line="240" w:lineRule="auto"/>
        <w:rPr>
          <w:rFonts w:ascii="Arial" w:eastAsia="Times New Roman" w:hAnsi="Arial" w:cs="Arial"/>
          <w:kern w:val="0"/>
          <w:sz w:val="22"/>
          <w:szCs w:val="22"/>
          <w14:ligatures w14:val="none"/>
        </w:rPr>
      </w:pPr>
      <w:r w:rsidRPr="00ED60F0">
        <w:rPr>
          <w:rFonts w:ascii="Arial" w:eastAsia="Times New Roman" w:hAnsi="Arial" w:cs="Arial"/>
          <w:kern w:val="0"/>
          <w:sz w:val="22"/>
          <w:szCs w:val="22"/>
          <w14:ligatures w14:val="none"/>
        </w:rPr>
        <w:t xml:space="preserve">Tel.: +49 (0) </w:t>
      </w:r>
      <w:r w:rsidRPr="00E36416">
        <w:rPr>
          <w:rFonts w:ascii="Arial" w:eastAsia="Times New Roman" w:hAnsi="Arial" w:cs="Arial"/>
          <w:kern w:val="0"/>
          <w:sz w:val="22"/>
          <w:szCs w:val="22"/>
          <w14:ligatures w14:val="none"/>
        </w:rPr>
        <w:t>6126 589 80 10</w:t>
      </w:r>
    </w:p>
    <w:p w14:paraId="3997B460" w14:textId="4E637109" w:rsidR="0067560B" w:rsidRPr="0067560B" w:rsidRDefault="0067560B" w:rsidP="0067560B">
      <w:pPr>
        <w:tabs>
          <w:tab w:val="left" w:pos="7020"/>
          <w:tab w:val="right" w:pos="8789"/>
        </w:tabs>
        <w:suppressAutoHyphens/>
        <w:spacing w:after="0" w:line="240" w:lineRule="auto"/>
        <w:rPr>
          <w:rFonts w:ascii="Arial" w:eastAsia="Times New Roman" w:hAnsi="Arial" w:cs="Arial"/>
          <w:color w:val="019879"/>
          <w:kern w:val="0"/>
          <w:sz w:val="22"/>
          <w:szCs w:val="22"/>
          <w14:ligatures w14:val="none"/>
        </w:rPr>
      </w:pPr>
      <w:hyperlink r:id="rId15" w:history="1">
        <w:r w:rsidRPr="00E36416">
          <w:rPr>
            <w:rStyle w:val="Hyperlink"/>
          </w:rPr>
          <w:t>bastian@plastship.com</w:t>
        </w:r>
      </w:hyperlink>
      <w:r w:rsidRPr="00E36416">
        <w:rPr>
          <w:rFonts w:ascii="Arial" w:eastAsia="Times New Roman" w:hAnsi="Arial" w:cs="Arial"/>
          <w:color w:val="019879"/>
          <w:kern w:val="0"/>
          <w:sz w:val="22"/>
          <w:szCs w:val="22"/>
          <w14:ligatures w14:val="none"/>
        </w:rPr>
        <w:t>;</w:t>
      </w:r>
      <w:r>
        <w:rPr>
          <w:rFonts w:ascii="Arial" w:eastAsia="Times New Roman" w:hAnsi="Arial" w:cs="Arial"/>
          <w:color w:val="019879"/>
          <w:kern w:val="0"/>
          <w:sz w:val="22"/>
          <w:szCs w:val="22"/>
          <w14:ligatures w14:val="none"/>
        </w:rPr>
        <w:t xml:space="preserve"> </w:t>
      </w:r>
      <w:hyperlink w:history="1">
        <w:r w:rsidRPr="007E1B2E">
          <w:rPr>
            <w:rStyle w:val="Hyperlink"/>
            <w:rFonts w:ascii="Arial" w:eastAsia="Times New Roman" w:hAnsi="Arial" w:cs="Arial"/>
            <w:kern w:val="0"/>
            <w:sz w:val="22"/>
            <w:szCs w:val="22"/>
            <w14:ligatures w14:val="none"/>
          </w:rPr>
          <w:t xml:space="preserve">www.plastship.com </w:t>
        </w:r>
      </w:hyperlink>
    </w:p>
    <w:p w14:paraId="0BEF8E0F" w14:textId="77777777" w:rsidR="0067560B" w:rsidRPr="0067560B" w:rsidRDefault="0067560B" w:rsidP="0067560B">
      <w:pPr>
        <w:tabs>
          <w:tab w:val="left" w:pos="7020"/>
          <w:tab w:val="right" w:pos="8789"/>
        </w:tabs>
        <w:suppressAutoHyphens/>
        <w:spacing w:after="0" w:line="240" w:lineRule="auto"/>
        <w:rPr>
          <w:rFonts w:ascii="Arial" w:eastAsia="Times New Roman" w:hAnsi="Arial" w:cs="Arial"/>
          <w:kern w:val="0"/>
          <w:sz w:val="22"/>
          <w:szCs w:val="22"/>
          <w:u w:val="single"/>
          <w14:ligatures w14:val="none"/>
        </w:rPr>
      </w:pPr>
      <w:r w:rsidRPr="0067560B">
        <w:rPr>
          <w:rFonts w:ascii="Arial" w:eastAsia="Times New Roman" w:hAnsi="Arial" w:cs="Arial"/>
          <w:kern w:val="0"/>
          <w:sz w:val="22"/>
          <w:szCs w:val="22"/>
          <w:u w:val="single"/>
          <w14:ligatures w14:val="none"/>
        </w:rPr>
        <w:t>Redaktioneller Kontakt, Belegexemplare:</w:t>
      </w:r>
    </w:p>
    <w:p w14:paraId="00299E5C" w14:textId="77777777" w:rsidR="0067560B" w:rsidRPr="004A7B13" w:rsidRDefault="0067560B" w:rsidP="0067560B">
      <w:pPr>
        <w:tabs>
          <w:tab w:val="left" w:pos="7020"/>
          <w:tab w:val="right" w:pos="8789"/>
        </w:tabs>
        <w:suppressAutoHyphens/>
        <w:spacing w:after="0" w:line="240" w:lineRule="auto"/>
        <w:rPr>
          <w:rFonts w:ascii="Arial" w:eastAsia="Times New Roman" w:hAnsi="Arial" w:cs="Arial"/>
          <w:kern w:val="0"/>
          <w:sz w:val="22"/>
          <w:szCs w:val="22"/>
          <w14:ligatures w14:val="none"/>
        </w:rPr>
      </w:pPr>
      <w:r w:rsidRPr="004A7B13">
        <w:rPr>
          <w:rFonts w:ascii="Arial" w:eastAsia="Times New Roman" w:hAnsi="Arial" w:cs="Arial"/>
          <w:kern w:val="0"/>
          <w:sz w:val="22"/>
          <w:szCs w:val="22"/>
          <w14:ligatures w14:val="none"/>
        </w:rPr>
        <w:t>Konsens PR GmbH &amp; Co. KG</w:t>
      </w:r>
    </w:p>
    <w:p w14:paraId="57ACD8C8" w14:textId="77777777" w:rsidR="0067560B" w:rsidRPr="004A7B13" w:rsidRDefault="0067560B" w:rsidP="0067560B">
      <w:pPr>
        <w:tabs>
          <w:tab w:val="left" w:pos="7020"/>
          <w:tab w:val="right" w:pos="8789"/>
        </w:tabs>
        <w:suppressAutoHyphens/>
        <w:spacing w:after="0" w:line="240" w:lineRule="auto"/>
        <w:rPr>
          <w:rFonts w:ascii="Arial" w:eastAsia="Times New Roman" w:hAnsi="Arial" w:cs="Arial"/>
          <w:kern w:val="0"/>
          <w:sz w:val="22"/>
          <w:szCs w:val="22"/>
          <w14:ligatures w14:val="none"/>
        </w:rPr>
      </w:pPr>
      <w:r w:rsidRPr="004A7B13">
        <w:rPr>
          <w:rFonts w:ascii="Arial" w:eastAsia="Times New Roman" w:hAnsi="Arial" w:cs="Arial"/>
          <w:kern w:val="0"/>
          <w:sz w:val="22"/>
          <w:szCs w:val="22"/>
          <w14:ligatures w14:val="none"/>
        </w:rPr>
        <w:t>Dr.-Ing. Jörg Wolters</w:t>
      </w:r>
      <w:r w:rsidRPr="004A7B13">
        <w:rPr>
          <w:rFonts w:ascii="Arial" w:eastAsia="Times New Roman" w:hAnsi="Arial" w:cs="Arial"/>
          <w:kern w:val="0"/>
          <w:sz w:val="22"/>
          <w:szCs w:val="22"/>
          <w14:ligatures w14:val="none"/>
        </w:rPr>
        <w:br/>
        <w:t>Hans-Böckler-Straße 20</w:t>
      </w:r>
    </w:p>
    <w:p w14:paraId="1D0554B0" w14:textId="77777777" w:rsidR="0067560B" w:rsidRPr="004A7B13" w:rsidRDefault="0067560B" w:rsidP="0067560B">
      <w:pPr>
        <w:tabs>
          <w:tab w:val="left" w:pos="7020"/>
          <w:tab w:val="right" w:pos="8789"/>
        </w:tabs>
        <w:suppressAutoHyphens/>
        <w:spacing w:after="0" w:line="240" w:lineRule="auto"/>
        <w:rPr>
          <w:rFonts w:ascii="Arial" w:eastAsia="Times New Roman" w:hAnsi="Arial" w:cs="Arial"/>
          <w:kern w:val="0"/>
          <w:sz w:val="22"/>
          <w:szCs w:val="22"/>
          <w14:ligatures w14:val="none"/>
        </w:rPr>
      </w:pPr>
      <w:r w:rsidRPr="004A7B13">
        <w:rPr>
          <w:rFonts w:ascii="Arial" w:eastAsia="Times New Roman" w:hAnsi="Arial" w:cs="Arial"/>
          <w:kern w:val="0"/>
          <w:sz w:val="22"/>
          <w:szCs w:val="22"/>
          <w14:ligatures w14:val="none"/>
        </w:rPr>
        <w:t>D-63811 Stockstadt</w:t>
      </w:r>
    </w:p>
    <w:p w14:paraId="708EB89B" w14:textId="77777777" w:rsidR="0067560B" w:rsidRPr="00ED60F0" w:rsidRDefault="0067560B" w:rsidP="0067560B">
      <w:pPr>
        <w:tabs>
          <w:tab w:val="left" w:pos="7020"/>
          <w:tab w:val="right" w:pos="8789"/>
        </w:tabs>
        <w:suppressAutoHyphens/>
        <w:spacing w:after="0" w:line="240" w:lineRule="auto"/>
        <w:rPr>
          <w:rFonts w:ascii="Arial" w:eastAsia="Times New Roman" w:hAnsi="Arial" w:cs="Arial"/>
          <w:kern w:val="0"/>
          <w:sz w:val="22"/>
          <w:szCs w:val="22"/>
          <w14:ligatures w14:val="none"/>
        </w:rPr>
      </w:pPr>
      <w:r w:rsidRPr="00ED60F0">
        <w:rPr>
          <w:rFonts w:ascii="Arial" w:eastAsia="Times New Roman" w:hAnsi="Arial" w:cs="Arial"/>
          <w:kern w:val="0"/>
          <w:sz w:val="22"/>
          <w:szCs w:val="22"/>
          <w14:ligatures w14:val="none"/>
        </w:rPr>
        <w:t>Tel.: +49 (0) 60 27/99005-13</w:t>
      </w:r>
    </w:p>
    <w:p w14:paraId="192EF602" w14:textId="2E4CF5E4" w:rsidR="0067560B" w:rsidRDefault="0067560B" w:rsidP="0067560B">
      <w:pPr>
        <w:spacing w:after="120" w:line="274" w:lineRule="auto"/>
        <w:jc w:val="both"/>
        <w:rPr>
          <w:rFonts w:asciiTheme="minorBidi" w:hAnsiTheme="minorBidi"/>
          <w:sz w:val="20"/>
          <w:szCs w:val="20"/>
        </w:rPr>
      </w:pPr>
      <w:hyperlink r:id="rId16" w:history="1">
        <w:r w:rsidRPr="009A5148">
          <w:rPr>
            <w:rFonts w:ascii="Arial" w:eastAsia="Times New Roman" w:hAnsi="Arial" w:cs="Arial"/>
            <w:color w:val="019879"/>
            <w:kern w:val="0"/>
            <w:sz w:val="22"/>
            <w:szCs w:val="22"/>
            <w:u w:val="single"/>
            <w14:ligatures w14:val="none"/>
          </w:rPr>
          <w:t>mail@konsens.de</w:t>
        </w:r>
      </w:hyperlink>
      <w:r w:rsidRPr="009A5148">
        <w:rPr>
          <w:rFonts w:ascii="Arial" w:eastAsia="Times New Roman" w:hAnsi="Arial" w:cs="Arial"/>
          <w:color w:val="019879"/>
          <w:kern w:val="0"/>
          <w:sz w:val="22"/>
          <w:szCs w:val="22"/>
          <w14:ligatures w14:val="none"/>
        </w:rPr>
        <w:t xml:space="preserve">; </w:t>
      </w:r>
      <w:hyperlink r:id="rId17" w:history="1">
        <w:r w:rsidRPr="009A5148">
          <w:rPr>
            <w:color w:val="019879"/>
            <w:u w:val="single"/>
          </w:rPr>
          <w:t>www.konsens.de</w:t>
        </w:r>
      </w:hyperlink>
    </w:p>
    <w:p w14:paraId="00CA43F9" w14:textId="77777777" w:rsidR="0067560B" w:rsidRDefault="0067560B" w:rsidP="00292FD0">
      <w:pPr>
        <w:spacing w:after="120" w:line="274" w:lineRule="auto"/>
        <w:jc w:val="both"/>
        <w:rPr>
          <w:rFonts w:asciiTheme="minorBidi" w:hAnsiTheme="minorBidi"/>
          <w:sz w:val="20"/>
          <w:szCs w:val="20"/>
        </w:rPr>
        <w:sectPr w:rsidR="0067560B" w:rsidSect="0067560B">
          <w:type w:val="continuous"/>
          <w:pgSz w:w="11906" w:h="16838"/>
          <w:pgMar w:top="1701" w:right="1276" w:bottom="709" w:left="1418" w:header="709" w:footer="0" w:gutter="0"/>
          <w:cols w:num="2" w:space="284"/>
          <w:docGrid w:linePitch="360"/>
        </w:sectPr>
      </w:pPr>
    </w:p>
    <w:p w14:paraId="2BF48055" w14:textId="77777777" w:rsidR="0067560B" w:rsidRPr="0067560B" w:rsidRDefault="0067560B" w:rsidP="0067560B">
      <w:pPr>
        <w:spacing w:after="120" w:line="274" w:lineRule="auto"/>
        <w:ind w:left="708" w:hanging="708"/>
        <w:jc w:val="both"/>
        <w:rPr>
          <w:rFonts w:asciiTheme="minorBidi" w:hAnsiTheme="minorBidi"/>
          <w:sz w:val="20"/>
          <w:szCs w:val="20"/>
        </w:rPr>
      </w:pPr>
    </w:p>
    <w:bookmarkEnd w:id="0"/>
    <w:bookmarkEnd w:id="1"/>
    <w:bookmarkEnd w:id="2"/>
    <w:p w14:paraId="5681F294" w14:textId="43C9F6CE" w:rsidR="0067560B" w:rsidRPr="00412854" w:rsidRDefault="0067560B" w:rsidP="0067560B">
      <w:pPr>
        <w:shd w:val="clear" w:color="auto" w:fill="DDF3FF"/>
        <w:tabs>
          <w:tab w:val="left" w:pos="7020"/>
          <w:tab w:val="right" w:pos="8789"/>
        </w:tabs>
        <w:suppressAutoHyphens/>
        <w:spacing w:before="120" w:after="0" w:line="240" w:lineRule="auto"/>
        <w:ind w:right="567"/>
        <w:rPr>
          <w:rFonts w:ascii="Arial" w:eastAsia="Times New Roman" w:hAnsi="Arial" w:cs="Arial"/>
          <w:color w:val="000000"/>
          <w:kern w:val="0"/>
          <w:szCs w:val="20"/>
          <w14:ligatures w14:val="none"/>
        </w:rPr>
      </w:pPr>
      <w:r w:rsidRPr="0067560B">
        <w:rPr>
          <w:rFonts w:ascii="Arial" w:eastAsia="Times New Roman" w:hAnsi="Arial" w:cs="Arial"/>
          <w:color w:val="000000"/>
          <w:kern w:val="0"/>
          <w:szCs w:val="20"/>
          <w14:ligatures w14:val="none"/>
        </w:rPr>
        <w:t xml:space="preserve">Sie finden diese Presseinformation als </w:t>
      </w:r>
      <w:proofErr w:type="spellStart"/>
      <w:r w:rsidRPr="0067560B">
        <w:rPr>
          <w:rFonts w:ascii="Arial" w:eastAsia="Times New Roman" w:hAnsi="Arial" w:cs="Arial"/>
          <w:color w:val="000000"/>
          <w:kern w:val="0"/>
          <w:szCs w:val="20"/>
          <w14:ligatures w14:val="none"/>
        </w:rPr>
        <w:t>doc</w:t>
      </w:r>
      <w:proofErr w:type="spellEnd"/>
      <w:r w:rsidRPr="0067560B">
        <w:rPr>
          <w:rFonts w:ascii="Arial" w:eastAsia="Times New Roman" w:hAnsi="Arial" w:cs="Arial"/>
          <w:color w:val="000000"/>
          <w:kern w:val="0"/>
          <w:szCs w:val="20"/>
          <w14:ligatures w14:val="none"/>
        </w:rPr>
        <w:t>-Datei sowie das Bild in druckfähiger Auflösung zum Herunterladen unter www.rigk.de/wissenswert/presse</w:t>
      </w:r>
    </w:p>
    <w:sectPr w:rsidR="0067560B" w:rsidRPr="00412854" w:rsidSect="0067560B">
      <w:type w:val="continuous"/>
      <w:pgSz w:w="11906" w:h="16838"/>
      <w:pgMar w:top="1701" w:right="1276" w:bottom="709"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E6C6A" w14:textId="77777777" w:rsidR="00981D5A" w:rsidRPr="00ED60F0" w:rsidRDefault="00981D5A" w:rsidP="00AF2883">
      <w:pPr>
        <w:spacing w:after="0" w:line="240" w:lineRule="auto"/>
      </w:pPr>
      <w:r w:rsidRPr="00ED60F0">
        <w:separator/>
      </w:r>
    </w:p>
  </w:endnote>
  <w:endnote w:type="continuationSeparator" w:id="0">
    <w:p w14:paraId="031417AA" w14:textId="77777777" w:rsidR="00981D5A" w:rsidRPr="00ED60F0" w:rsidRDefault="00981D5A" w:rsidP="00AF2883">
      <w:pPr>
        <w:spacing w:after="0" w:line="240" w:lineRule="auto"/>
      </w:pPr>
      <w:r w:rsidRPr="00ED60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BAA9B" w14:textId="3499DD36" w:rsidR="00412854" w:rsidRPr="00FC217E" w:rsidRDefault="00E36416" w:rsidP="00412854">
    <w:pPr>
      <w:pStyle w:val="Fuzeile"/>
      <w:tabs>
        <w:tab w:val="clear" w:pos="9072"/>
        <w:tab w:val="right" w:pos="9356"/>
      </w:tabs>
      <w:ind w:left="-567" w:right="-426"/>
      <w:jc w:val="center"/>
      <w:rPr>
        <w:rFonts w:asciiTheme="minorBidi" w:hAnsiTheme="minorBidi"/>
        <w:color w:val="000000"/>
        <w:sz w:val="14"/>
        <w:szCs w:val="14"/>
        <w:lang w:bidi="he-IL"/>
      </w:rPr>
    </w:pPr>
    <w:proofErr w:type="spellStart"/>
    <w:r w:rsidRPr="00FC217E">
      <w:rPr>
        <w:rFonts w:asciiTheme="minorBidi" w:hAnsiTheme="minorBidi"/>
        <w:b/>
        <w:bCs/>
        <w:color w:val="00416E"/>
        <w:sz w:val="14"/>
        <w:szCs w:val="14"/>
        <w:lang w:bidi="he-IL"/>
      </w:rPr>
      <w:t>plastship</w:t>
    </w:r>
    <w:proofErr w:type="spellEnd"/>
    <w:r w:rsidR="00412854" w:rsidRPr="00FC217E">
      <w:rPr>
        <w:rFonts w:asciiTheme="minorBidi" w:hAnsiTheme="minorBidi"/>
        <w:b/>
        <w:bCs/>
        <w:color w:val="00416E"/>
        <w:sz w:val="14"/>
        <w:szCs w:val="14"/>
        <w:lang w:bidi="he-IL"/>
      </w:rPr>
      <w:t xml:space="preserve"> GmbH</w:t>
    </w:r>
    <w:r w:rsidR="00412854" w:rsidRPr="00FC217E">
      <w:rPr>
        <w:rFonts w:asciiTheme="minorBidi" w:hAnsiTheme="minorBidi"/>
        <w:b/>
        <w:bCs/>
        <w:color w:val="008DFF"/>
        <w:sz w:val="14"/>
        <w:szCs w:val="14"/>
        <w:lang w:bidi="he-IL"/>
      </w:rPr>
      <w:t xml:space="preserve"> </w:t>
    </w:r>
    <w:r w:rsidR="00412854" w:rsidRPr="00FC217E">
      <w:rPr>
        <w:rFonts w:asciiTheme="minorBidi" w:hAnsiTheme="minorBidi"/>
        <w:sz w:val="14"/>
        <w:szCs w:val="14"/>
        <w:lang w:bidi="he-IL"/>
      </w:rPr>
      <w:t>|</w:t>
    </w:r>
    <w:r w:rsidRPr="00FC217E">
      <w:rPr>
        <w:rFonts w:asciiTheme="minorBidi" w:hAnsiTheme="minorBidi"/>
      </w:rPr>
      <w:t xml:space="preserve"> </w:t>
    </w:r>
    <w:r w:rsidRPr="00FC217E">
      <w:rPr>
        <w:rFonts w:asciiTheme="minorBidi" w:hAnsiTheme="minorBidi"/>
        <w:sz w:val="14"/>
        <w:szCs w:val="14"/>
        <w:lang w:bidi="he-IL"/>
      </w:rPr>
      <w:t>Auf der Lind 10</w:t>
    </w:r>
    <w:r w:rsidR="00412854" w:rsidRPr="00FC217E">
      <w:rPr>
        <w:rFonts w:asciiTheme="minorBidi" w:hAnsiTheme="minorBidi"/>
        <w:sz w:val="14"/>
        <w:szCs w:val="14"/>
        <w:lang w:bidi="he-IL"/>
      </w:rPr>
      <w:t xml:space="preserve"> | </w:t>
    </w:r>
    <w:r w:rsidRPr="00FC217E">
      <w:rPr>
        <w:rFonts w:asciiTheme="minorBidi" w:hAnsiTheme="minorBidi"/>
        <w:sz w:val="14"/>
        <w:szCs w:val="14"/>
        <w:lang w:bidi="he-IL"/>
      </w:rPr>
      <w:t>65529 Waldems</w:t>
    </w:r>
    <w:r w:rsidR="00412854" w:rsidRPr="00FC217E">
      <w:rPr>
        <w:rFonts w:asciiTheme="minorBidi" w:hAnsiTheme="minorBidi"/>
        <w:sz w:val="14"/>
        <w:szCs w:val="14"/>
        <w:lang w:bidi="he-IL"/>
      </w:rPr>
      <w:t xml:space="preserve"> (Germany) | </w:t>
    </w:r>
    <w:hyperlink r:id="rId1" w:history="1">
      <w:r w:rsidRPr="00FC217E">
        <w:rPr>
          <w:rStyle w:val="Hyperlink"/>
          <w:rFonts w:asciiTheme="minorBidi" w:hAnsiTheme="minorBidi"/>
          <w:sz w:val="14"/>
          <w:szCs w:val="14"/>
          <w:lang w:bidi="he-IL"/>
        </w:rPr>
        <w:t>www.plastship.com</w:t>
      </w:r>
    </w:hyperlink>
    <w:r w:rsidR="009A5148" w:rsidRPr="00FC217E">
      <w:rPr>
        <w:rFonts w:asciiTheme="minorBidi" w:hAnsiTheme="minorBidi"/>
        <w:color w:val="008DFF"/>
        <w:sz w:val="14"/>
        <w:szCs w:val="14"/>
        <w:lang w:bidi="he-IL"/>
      </w:rPr>
      <w:t xml:space="preserve"> </w:t>
    </w:r>
  </w:p>
  <w:p w14:paraId="7B9ACDDD" w14:textId="029C4DBB" w:rsidR="00412854" w:rsidRPr="00FC217E" w:rsidRDefault="00412854" w:rsidP="00412854">
    <w:pPr>
      <w:pStyle w:val="Fuzeile"/>
      <w:tabs>
        <w:tab w:val="clear" w:pos="9072"/>
        <w:tab w:val="right" w:pos="9356"/>
      </w:tabs>
      <w:ind w:left="-567" w:right="-425"/>
      <w:jc w:val="center"/>
      <w:rPr>
        <w:rFonts w:asciiTheme="minorBidi" w:hAnsiTheme="minorBidi"/>
        <w:color w:val="000000"/>
        <w:sz w:val="14"/>
      </w:rPr>
    </w:pPr>
    <w:r w:rsidRPr="00FC217E">
      <w:rPr>
        <w:rFonts w:asciiTheme="minorBidi" w:hAnsiTheme="minorBidi"/>
        <w:color w:val="000000"/>
        <w:sz w:val="14"/>
      </w:rPr>
      <w:t xml:space="preserve">- Seite </w:t>
    </w:r>
    <w:r w:rsidRPr="00FC217E">
      <w:rPr>
        <w:rFonts w:asciiTheme="minorBidi" w:hAnsiTheme="minorBidi"/>
        <w:color w:val="000000"/>
        <w:sz w:val="14"/>
      </w:rPr>
      <w:fldChar w:fldCharType="begin"/>
    </w:r>
    <w:r w:rsidRPr="00FC217E">
      <w:rPr>
        <w:rFonts w:asciiTheme="minorBidi" w:hAnsiTheme="minorBidi"/>
        <w:color w:val="000000"/>
        <w:sz w:val="14"/>
      </w:rPr>
      <w:instrText>PAGE   \* MERGEFORMAT</w:instrText>
    </w:r>
    <w:r w:rsidRPr="00FC217E">
      <w:rPr>
        <w:rFonts w:asciiTheme="minorBidi" w:hAnsiTheme="minorBidi"/>
        <w:color w:val="000000"/>
        <w:sz w:val="14"/>
      </w:rPr>
      <w:fldChar w:fldCharType="separate"/>
    </w:r>
    <w:r w:rsidRPr="00FC217E">
      <w:rPr>
        <w:rFonts w:asciiTheme="minorBidi" w:hAnsiTheme="minorBidi"/>
        <w:color w:val="000000"/>
        <w:sz w:val="14"/>
      </w:rPr>
      <w:t>1</w:t>
    </w:r>
    <w:r w:rsidRPr="00FC217E">
      <w:rPr>
        <w:rFonts w:asciiTheme="minorBidi" w:hAnsiTheme="minorBidi"/>
        <w:color w:val="000000"/>
        <w:sz w:val="14"/>
      </w:rPr>
      <w:fldChar w:fldCharType="end"/>
    </w:r>
    <w:r w:rsidRPr="00FC217E">
      <w:rPr>
        <w:rFonts w:asciiTheme="minorBidi" w:hAnsiTheme="minorBidi"/>
        <w:color w:val="000000"/>
        <w:sz w:val="14"/>
      </w:rPr>
      <w:t xml:space="preserve"> –</w:t>
    </w:r>
  </w:p>
  <w:p w14:paraId="451FE1D7" w14:textId="77777777" w:rsidR="00236DB5" w:rsidRPr="00FC217E" w:rsidRDefault="00236DB5" w:rsidP="00412854">
    <w:pPr>
      <w:pStyle w:val="Fuzeile"/>
      <w:tabs>
        <w:tab w:val="clear" w:pos="9072"/>
        <w:tab w:val="right" w:pos="9356"/>
      </w:tabs>
      <w:ind w:left="-567" w:right="-425"/>
      <w:jc w:val="center"/>
      <w:rPr>
        <w:rFonts w:asciiTheme="minorBidi" w:hAnsiTheme="minorBidi"/>
        <w:color w:val="00000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C0C93" w14:textId="77777777" w:rsidR="00981D5A" w:rsidRPr="00ED60F0" w:rsidRDefault="00981D5A" w:rsidP="00AF2883">
      <w:pPr>
        <w:spacing w:after="0" w:line="240" w:lineRule="auto"/>
      </w:pPr>
      <w:r w:rsidRPr="00ED60F0">
        <w:separator/>
      </w:r>
    </w:p>
  </w:footnote>
  <w:footnote w:type="continuationSeparator" w:id="0">
    <w:p w14:paraId="3F783BE2" w14:textId="77777777" w:rsidR="00981D5A" w:rsidRPr="00ED60F0" w:rsidRDefault="00981D5A" w:rsidP="00AF2883">
      <w:pPr>
        <w:spacing w:after="0" w:line="240" w:lineRule="auto"/>
      </w:pPr>
      <w:r w:rsidRPr="00ED60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13FA7" w14:textId="1F9DAB73" w:rsidR="00AF2883" w:rsidRPr="00ED60F0" w:rsidRDefault="00E36416">
    <w:pPr>
      <w:pStyle w:val="Kopfzeile"/>
    </w:pPr>
    <w:r>
      <w:rPr>
        <w:noProof/>
      </w:rPr>
      <w:drawing>
        <wp:anchor distT="0" distB="0" distL="114300" distR="114300" simplePos="0" relativeHeight="251660288" behindDoc="0" locked="0" layoutInCell="1" allowOverlap="1" wp14:anchorId="75F8B998" wp14:editId="53E9A34F">
          <wp:simplePos x="0" y="0"/>
          <wp:positionH relativeFrom="column">
            <wp:posOffset>4785995</wp:posOffset>
          </wp:positionH>
          <wp:positionV relativeFrom="paragraph">
            <wp:posOffset>-288290</wp:posOffset>
          </wp:positionV>
          <wp:extent cx="1209675" cy="845903"/>
          <wp:effectExtent l="0" t="0" r="0" b="0"/>
          <wp:wrapNone/>
          <wp:docPr id="321640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408121"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09675" cy="84590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E2EC7"/>
    <w:multiLevelType w:val="hybridMultilevel"/>
    <w:tmpl w:val="78E8C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2447DA"/>
    <w:multiLevelType w:val="multilevel"/>
    <w:tmpl w:val="5D285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AB4D79"/>
    <w:multiLevelType w:val="hybridMultilevel"/>
    <w:tmpl w:val="C1008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AFE609F"/>
    <w:multiLevelType w:val="hybridMultilevel"/>
    <w:tmpl w:val="8648153C"/>
    <w:lvl w:ilvl="0" w:tplc="BDE44724">
      <w:numFmt w:val="bullet"/>
      <w:lvlText w:val=""/>
      <w:lvlJc w:val="left"/>
      <w:pPr>
        <w:ind w:left="720" w:hanging="360"/>
      </w:pPr>
      <w:rPr>
        <w:rFonts w:ascii="Wingdings" w:eastAsia="Aptos" w:hAnsi="Wingdings"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524151E8"/>
    <w:multiLevelType w:val="multilevel"/>
    <w:tmpl w:val="1346E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3D3239"/>
    <w:multiLevelType w:val="multilevel"/>
    <w:tmpl w:val="CBF40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5F34FC"/>
    <w:multiLevelType w:val="hybridMultilevel"/>
    <w:tmpl w:val="CA62C6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B04374F"/>
    <w:multiLevelType w:val="multilevel"/>
    <w:tmpl w:val="0104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E10D6A"/>
    <w:multiLevelType w:val="multilevel"/>
    <w:tmpl w:val="0104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313351">
    <w:abstractNumId w:val="1"/>
  </w:num>
  <w:num w:numId="2" w16cid:durableId="844588610">
    <w:abstractNumId w:val="4"/>
  </w:num>
  <w:num w:numId="3" w16cid:durableId="956564591">
    <w:abstractNumId w:val="5"/>
  </w:num>
  <w:num w:numId="4" w16cid:durableId="261306841">
    <w:abstractNumId w:val="3"/>
  </w:num>
  <w:num w:numId="5" w16cid:durableId="1603680332">
    <w:abstractNumId w:val="0"/>
  </w:num>
  <w:num w:numId="6" w16cid:durableId="2146773142">
    <w:abstractNumId w:val="2"/>
  </w:num>
  <w:num w:numId="7" w16cid:durableId="1539194882">
    <w:abstractNumId w:val="6"/>
  </w:num>
  <w:num w:numId="8" w16cid:durableId="491799416">
    <w:abstractNumId w:val="7"/>
  </w:num>
  <w:num w:numId="9" w16cid:durableId="15888832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20F"/>
    <w:rsid w:val="00003DB4"/>
    <w:rsid w:val="00007172"/>
    <w:rsid w:val="00011406"/>
    <w:rsid w:val="000238BF"/>
    <w:rsid w:val="00034B29"/>
    <w:rsid w:val="00053FE7"/>
    <w:rsid w:val="0005621B"/>
    <w:rsid w:val="00064D48"/>
    <w:rsid w:val="000655BF"/>
    <w:rsid w:val="000768FD"/>
    <w:rsid w:val="000818B3"/>
    <w:rsid w:val="0009795A"/>
    <w:rsid w:val="000B052B"/>
    <w:rsid w:val="000B2F7C"/>
    <w:rsid w:val="000C0DB6"/>
    <w:rsid w:val="000D73A2"/>
    <w:rsid w:val="00100B0F"/>
    <w:rsid w:val="00100BF4"/>
    <w:rsid w:val="0011196B"/>
    <w:rsid w:val="00123FA2"/>
    <w:rsid w:val="001267BA"/>
    <w:rsid w:val="0012785C"/>
    <w:rsid w:val="00140F76"/>
    <w:rsid w:val="00142B7D"/>
    <w:rsid w:val="0014480D"/>
    <w:rsid w:val="001560DB"/>
    <w:rsid w:val="00157AF5"/>
    <w:rsid w:val="00160C49"/>
    <w:rsid w:val="00173647"/>
    <w:rsid w:val="0018605A"/>
    <w:rsid w:val="0018632F"/>
    <w:rsid w:val="00193C17"/>
    <w:rsid w:val="001970C9"/>
    <w:rsid w:val="001A2EE0"/>
    <w:rsid w:val="001B5605"/>
    <w:rsid w:val="001C727F"/>
    <w:rsid w:val="001E063A"/>
    <w:rsid w:val="001F592F"/>
    <w:rsid w:val="00204DB8"/>
    <w:rsid w:val="00207892"/>
    <w:rsid w:val="0021164A"/>
    <w:rsid w:val="00211B70"/>
    <w:rsid w:val="00212001"/>
    <w:rsid w:val="00231E7E"/>
    <w:rsid w:val="00232DF4"/>
    <w:rsid w:val="00234066"/>
    <w:rsid w:val="00236DB5"/>
    <w:rsid w:val="002411A5"/>
    <w:rsid w:val="00243AD0"/>
    <w:rsid w:val="00250AE3"/>
    <w:rsid w:val="00273869"/>
    <w:rsid w:val="00287D1C"/>
    <w:rsid w:val="00292FD0"/>
    <w:rsid w:val="002971E2"/>
    <w:rsid w:val="002A202C"/>
    <w:rsid w:val="002B6845"/>
    <w:rsid w:val="002C2052"/>
    <w:rsid w:val="002D330F"/>
    <w:rsid w:val="002F12C7"/>
    <w:rsid w:val="002F1A98"/>
    <w:rsid w:val="00301E9A"/>
    <w:rsid w:val="00303F1C"/>
    <w:rsid w:val="003260DA"/>
    <w:rsid w:val="00336926"/>
    <w:rsid w:val="00337B7D"/>
    <w:rsid w:val="00357006"/>
    <w:rsid w:val="00360F3B"/>
    <w:rsid w:val="00363231"/>
    <w:rsid w:val="00364186"/>
    <w:rsid w:val="00376D0D"/>
    <w:rsid w:val="00386AB4"/>
    <w:rsid w:val="003913C4"/>
    <w:rsid w:val="00395B31"/>
    <w:rsid w:val="003A6806"/>
    <w:rsid w:val="003E1D69"/>
    <w:rsid w:val="003F40E7"/>
    <w:rsid w:val="00404225"/>
    <w:rsid w:val="00410A2F"/>
    <w:rsid w:val="00412854"/>
    <w:rsid w:val="00413317"/>
    <w:rsid w:val="00443DD8"/>
    <w:rsid w:val="00444D51"/>
    <w:rsid w:val="00446E59"/>
    <w:rsid w:val="00447BB9"/>
    <w:rsid w:val="004572E9"/>
    <w:rsid w:val="00460BD4"/>
    <w:rsid w:val="00465802"/>
    <w:rsid w:val="00471390"/>
    <w:rsid w:val="00471B4B"/>
    <w:rsid w:val="004723A0"/>
    <w:rsid w:val="00472C57"/>
    <w:rsid w:val="00477FAB"/>
    <w:rsid w:val="00491FF9"/>
    <w:rsid w:val="00493E5D"/>
    <w:rsid w:val="00494801"/>
    <w:rsid w:val="00494AD2"/>
    <w:rsid w:val="004A7B13"/>
    <w:rsid w:val="004B44B6"/>
    <w:rsid w:val="004C2393"/>
    <w:rsid w:val="004C2CA6"/>
    <w:rsid w:val="004C5ACA"/>
    <w:rsid w:val="004C79FE"/>
    <w:rsid w:val="004F2691"/>
    <w:rsid w:val="004F6D0D"/>
    <w:rsid w:val="00505353"/>
    <w:rsid w:val="0051156A"/>
    <w:rsid w:val="00513AA2"/>
    <w:rsid w:val="0052143A"/>
    <w:rsid w:val="005214F5"/>
    <w:rsid w:val="00551045"/>
    <w:rsid w:val="005568F4"/>
    <w:rsid w:val="00565D28"/>
    <w:rsid w:val="0057240F"/>
    <w:rsid w:val="00575769"/>
    <w:rsid w:val="00583CFC"/>
    <w:rsid w:val="0058540D"/>
    <w:rsid w:val="005A0DCC"/>
    <w:rsid w:val="005B4624"/>
    <w:rsid w:val="005B5CDE"/>
    <w:rsid w:val="005D5CE8"/>
    <w:rsid w:val="00607577"/>
    <w:rsid w:val="00612A06"/>
    <w:rsid w:val="0062528A"/>
    <w:rsid w:val="006354FB"/>
    <w:rsid w:val="006437DE"/>
    <w:rsid w:val="00657393"/>
    <w:rsid w:val="00661CD5"/>
    <w:rsid w:val="00662E2B"/>
    <w:rsid w:val="00666566"/>
    <w:rsid w:val="00671F2F"/>
    <w:rsid w:val="006723F2"/>
    <w:rsid w:val="0067560B"/>
    <w:rsid w:val="0067610D"/>
    <w:rsid w:val="00682C05"/>
    <w:rsid w:val="00687327"/>
    <w:rsid w:val="006874ED"/>
    <w:rsid w:val="00687F6E"/>
    <w:rsid w:val="00692317"/>
    <w:rsid w:val="006B5128"/>
    <w:rsid w:val="006D41AB"/>
    <w:rsid w:val="007057E7"/>
    <w:rsid w:val="00707530"/>
    <w:rsid w:val="00707B62"/>
    <w:rsid w:val="0071493C"/>
    <w:rsid w:val="00715956"/>
    <w:rsid w:val="00716053"/>
    <w:rsid w:val="0071609F"/>
    <w:rsid w:val="0073282F"/>
    <w:rsid w:val="00733B01"/>
    <w:rsid w:val="00735CB7"/>
    <w:rsid w:val="007371C9"/>
    <w:rsid w:val="00742322"/>
    <w:rsid w:val="00743643"/>
    <w:rsid w:val="00754C76"/>
    <w:rsid w:val="007727A7"/>
    <w:rsid w:val="007769BB"/>
    <w:rsid w:val="00776E44"/>
    <w:rsid w:val="007913DC"/>
    <w:rsid w:val="007C5D14"/>
    <w:rsid w:val="007C720F"/>
    <w:rsid w:val="007D0F43"/>
    <w:rsid w:val="007E235C"/>
    <w:rsid w:val="0081370E"/>
    <w:rsid w:val="0081493D"/>
    <w:rsid w:val="00817CCF"/>
    <w:rsid w:val="00827A18"/>
    <w:rsid w:val="00847FE3"/>
    <w:rsid w:val="008569B1"/>
    <w:rsid w:val="00860980"/>
    <w:rsid w:val="00866CCF"/>
    <w:rsid w:val="008679A8"/>
    <w:rsid w:val="00872B60"/>
    <w:rsid w:val="00875C54"/>
    <w:rsid w:val="00885DE1"/>
    <w:rsid w:val="008903DF"/>
    <w:rsid w:val="00891AF8"/>
    <w:rsid w:val="008B1267"/>
    <w:rsid w:val="008B7BAD"/>
    <w:rsid w:val="008C5D29"/>
    <w:rsid w:val="008E0428"/>
    <w:rsid w:val="008E2897"/>
    <w:rsid w:val="008E77C2"/>
    <w:rsid w:val="008F1D6D"/>
    <w:rsid w:val="00906ADA"/>
    <w:rsid w:val="00911176"/>
    <w:rsid w:val="0091202A"/>
    <w:rsid w:val="00915D89"/>
    <w:rsid w:val="009376B1"/>
    <w:rsid w:val="00945422"/>
    <w:rsid w:val="00952A3A"/>
    <w:rsid w:val="0097776C"/>
    <w:rsid w:val="00981D5A"/>
    <w:rsid w:val="009829C2"/>
    <w:rsid w:val="009836AE"/>
    <w:rsid w:val="00986ACB"/>
    <w:rsid w:val="00993DBD"/>
    <w:rsid w:val="009A2B60"/>
    <w:rsid w:val="009A4E4F"/>
    <w:rsid w:val="009A5148"/>
    <w:rsid w:val="009B16C9"/>
    <w:rsid w:val="009B58FC"/>
    <w:rsid w:val="009B609A"/>
    <w:rsid w:val="009C2007"/>
    <w:rsid w:val="009D4B7C"/>
    <w:rsid w:val="009D50C7"/>
    <w:rsid w:val="009E547C"/>
    <w:rsid w:val="009F4981"/>
    <w:rsid w:val="00A01188"/>
    <w:rsid w:val="00A02818"/>
    <w:rsid w:val="00A11395"/>
    <w:rsid w:val="00A15539"/>
    <w:rsid w:val="00A20998"/>
    <w:rsid w:val="00A22EDE"/>
    <w:rsid w:val="00A26B6C"/>
    <w:rsid w:val="00A2789C"/>
    <w:rsid w:val="00A475EF"/>
    <w:rsid w:val="00A74765"/>
    <w:rsid w:val="00A93850"/>
    <w:rsid w:val="00AA454F"/>
    <w:rsid w:val="00AB3964"/>
    <w:rsid w:val="00AB5E19"/>
    <w:rsid w:val="00AC36D8"/>
    <w:rsid w:val="00AC59AA"/>
    <w:rsid w:val="00AD1EFD"/>
    <w:rsid w:val="00AD7A6A"/>
    <w:rsid w:val="00AE0C7C"/>
    <w:rsid w:val="00AE2AA4"/>
    <w:rsid w:val="00AE3AF4"/>
    <w:rsid w:val="00AF2883"/>
    <w:rsid w:val="00AF2D71"/>
    <w:rsid w:val="00AF74FD"/>
    <w:rsid w:val="00AF7B35"/>
    <w:rsid w:val="00B11375"/>
    <w:rsid w:val="00B12898"/>
    <w:rsid w:val="00B14D00"/>
    <w:rsid w:val="00B23F13"/>
    <w:rsid w:val="00B3217F"/>
    <w:rsid w:val="00B35B37"/>
    <w:rsid w:val="00B40D76"/>
    <w:rsid w:val="00B45161"/>
    <w:rsid w:val="00B50BB5"/>
    <w:rsid w:val="00B675F9"/>
    <w:rsid w:val="00B74E7A"/>
    <w:rsid w:val="00B93DB9"/>
    <w:rsid w:val="00BA0D73"/>
    <w:rsid w:val="00BC4054"/>
    <w:rsid w:val="00BC491E"/>
    <w:rsid w:val="00BD1590"/>
    <w:rsid w:val="00BF5526"/>
    <w:rsid w:val="00BF5B6B"/>
    <w:rsid w:val="00C0304A"/>
    <w:rsid w:val="00C10A6C"/>
    <w:rsid w:val="00C10CED"/>
    <w:rsid w:val="00C12F77"/>
    <w:rsid w:val="00C16B5F"/>
    <w:rsid w:val="00C17C1E"/>
    <w:rsid w:val="00C259E9"/>
    <w:rsid w:val="00C4121F"/>
    <w:rsid w:val="00C50757"/>
    <w:rsid w:val="00C9744D"/>
    <w:rsid w:val="00CA1E44"/>
    <w:rsid w:val="00CA274E"/>
    <w:rsid w:val="00CB0D90"/>
    <w:rsid w:val="00CE0D8E"/>
    <w:rsid w:val="00CF461B"/>
    <w:rsid w:val="00D00620"/>
    <w:rsid w:val="00D01FEB"/>
    <w:rsid w:val="00D11EB2"/>
    <w:rsid w:val="00D268DA"/>
    <w:rsid w:val="00D308BB"/>
    <w:rsid w:val="00D37FA1"/>
    <w:rsid w:val="00D42644"/>
    <w:rsid w:val="00D52A27"/>
    <w:rsid w:val="00D609B2"/>
    <w:rsid w:val="00D62BB0"/>
    <w:rsid w:val="00D63BD8"/>
    <w:rsid w:val="00D96EFD"/>
    <w:rsid w:val="00DA5246"/>
    <w:rsid w:val="00DA69EC"/>
    <w:rsid w:val="00DA741B"/>
    <w:rsid w:val="00DC45C4"/>
    <w:rsid w:val="00DD4295"/>
    <w:rsid w:val="00DE095A"/>
    <w:rsid w:val="00DE6A4B"/>
    <w:rsid w:val="00DE778F"/>
    <w:rsid w:val="00DF763A"/>
    <w:rsid w:val="00E041C0"/>
    <w:rsid w:val="00E347BE"/>
    <w:rsid w:val="00E36416"/>
    <w:rsid w:val="00E41E59"/>
    <w:rsid w:val="00E5153E"/>
    <w:rsid w:val="00E52E2F"/>
    <w:rsid w:val="00E606B1"/>
    <w:rsid w:val="00E7431E"/>
    <w:rsid w:val="00E81C23"/>
    <w:rsid w:val="00E85C2A"/>
    <w:rsid w:val="00E86336"/>
    <w:rsid w:val="00E90A5A"/>
    <w:rsid w:val="00E9121D"/>
    <w:rsid w:val="00E9413A"/>
    <w:rsid w:val="00EA1888"/>
    <w:rsid w:val="00ED278E"/>
    <w:rsid w:val="00ED4B7E"/>
    <w:rsid w:val="00ED60F0"/>
    <w:rsid w:val="00EE4369"/>
    <w:rsid w:val="00EF478E"/>
    <w:rsid w:val="00F06FDD"/>
    <w:rsid w:val="00F144DF"/>
    <w:rsid w:val="00F22734"/>
    <w:rsid w:val="00F408CC"/>
    <w:rsid w:val="00F410CE"/>
    <w:rsid w:val="00F43F31"/>
    <w:rsid w:val="00F5648E"/>
    <w:rsid w:val="00F7127C"/>
    <w:rsid w:val="00F76442"/>
    <w:rsid w:val="00F80C5D"/>
    <w:rsid w:val="00F82C5F"/>
    <w:rsid w:val="00FB1F7A"/>
    <w:rsid w:val="00FB720D"/>
    <w:rsid w:val="00FC0455"/>
    <w:rsid w:val="00FC217E"/>
    <w:rsid w:val="00FC66DF"/>
    <w:rsid w:val="00FE740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AD35B"/>
  <w15:chartTrackingRefBased/>
  <w15:docId w15:val="{223F581D-CA59-400F-9A45-5051AC3A7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560B"/>
  </w:style>
  <w:style w:type="paragraph" w:styleId="berschrift1">
    <w:name w:val="heading 1"/>
    <w:basedOn w:val="Standard"/>
    <w:next w:val="Standard"/>
    <w:link w:val="berschrift1Zchn"/>
    <w:uiPriority w:val="9"/>
    <w:qFormat/>
    <w:rsid w:val="007C72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C72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C720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C720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C720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C720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C720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C720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C720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C720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C720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C720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C720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C720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C720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C720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C720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C720F"/>
    <w:rPr>
      <w:rFonts w:eastAsiaTheme="majorEastAsia" w:cstheme="majorBidi"/>
      <w:color w:val="272727" w:themeColor="text1" w:themeTint="D8"/>
    </w:rPr>
  </w:style>
  <w:style w:type="paragraph" w:styleId="Titel">
    <w:name w:val="Title"/>
    <w:basedOn w:val="Standard"/>
    <w:next w:val="Standard"/>
    <w:link w:val="TitelZchn"/>
    <w:uiPriority w:val="10"/>
    <w:qFormat/>
    <w:rsid w:val="007C72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C720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C720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C720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C720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C720F"/>
    <w:rPr>
      <w:i/>
      <w:iCs/>
      <w:color w:val="404040" w:themeColor="text1" w:themeTint="BF"/>
    </w:rPr>
  </w:style>
  <w:style w:type="paragraph" w:styleId="Listenabsatz">
    <w:name w:val="List Paragraph"/>
    <w:basedOn w:val="Standard"/>
    <w:uiPriority w:val="34"/>
    <w:qFormat/>
    <w:rsid w:val="007C720F"/>
    <w:pPr>
      <w:ind w:left="720"/>
      <w:contextualSpacing/>
    </w:pPr>
  </w:style>
  <w:style w:type="character" w:styleId="IntensiveHervorhebung">
    <w:name w:val="Intense Emphasis"/>
    <w:basedOn w:val="Absatz-Standardschriftart"/>
    <w:uiPriority w:val="21"/>
    <w:qFormat/>
    <w:rsid w:val="007C720F"/>
    <w:rPr>
      <w:i/>
      <w:iCs/>
      <w:color w:val="0F4761" w:themeColor="accent1" w:themeShade="BF"/>
    </w:rPr>
  </w:style>
  <w:style w:type="paragraph" w:styleId="IntensivesZitat">
    <w:name w:val="Intense Quote"/>
    <w:basedOn w:val="Standard"/>
    <w:next w:val="Standard"/>
    <w:link w:val="IntensivesZitatZchn"/>
    <w:uiPriority w:val="30"/>
    <w:qFormat/>
    <w:rsid w:val="007C72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C720F"/>
    <w:rPr>
      <w:i/>
      <w:iCs/>
      <w:color w:val="0F4761" w:themeColor="accent1" w:themeShade="BF"/>
    </w:rPr>
  </w:style>
  <w:style w:type="character" w:styleId="IntensiverVerweis">
    <w:name w:val="Intense Reference"/>
    <w:basedOn w:val="Absatz-Standardschriftart"/>
    <w:uiPriority w:val="32"/>
    <w:qFormat/>
    <w:rsid w:val="007C720F"/>
    <w:rPr>
      <w:b/>
      <w:bCs/>
      <w:smallCaps/>
      <w:color w:val="0F4761" w:themeColor="accent1" w:themeShade="BF"/>
      <w:spacing w:val="5"/>
    </w:rPr>
  </w:style>
  <w:style w:type="character" w:styleId="Hyperlink">
    <w:name w:val="Hyperlink"/>
    <w:basedOn w:val="Absatz-Standardschriftart"/>
    <w:uiPriority w:val="99"/>
    <w:unhideWhenUsed/>
    <w:rsid w:val="007C720F"/>
    <w:rPr>
      <w:color w:val="467886" w:themeColor="hyperlink"/>
      <w:u w:val="single"/>
    </w:rPr>
  </w:style>
  <w:style w:type="character" w:styleId="NichtaufgelsteErwhnung">
    <w:name w:val="Unresolved Mention"/>
    <w:basedOn w:val="Absatz-Standardschriftart"/>
    <w:uiPriority w:val="99"/>
    <w:semiHidden/>
    <w:unhideWhenUsed/>
    <w:rsid w:val="007C720F"/>
    <w:rPr>
      <w:color w:val="605E5C"/>
      <w:shd w:val="clear" w:color="auto" w:fill="E1DFDD"/>
    </w:rPr>
  </w:style>
  <w:style w:type="paragraph" w:styleId="StandardWeb">
    <w:name w:val="Normal (Web)"/>
    <w:basedOn w:val="Standard"/>
    <w:uiPriority w:val="99"/>
    <w:semiHidden/>
    <w:unhideWhenUsed/>
    <w:rsid w:val="007C720F"/>
    <w:rPr>
      <w:rFonts w:ascii="Times New Roman" w:hAnsi="Times New Roman" w:cs="Times New Roman"/>
    </w:rPr>
  </w:style>
  <w:style w:type="paragraph" w:styleId="berarbeitung">
    <w:name w:val="Revision"/>
    <w:hidden/>
    <w:uiPriority w:val="99"/>
    <w:semiHidden/>
    <w:rsid w:val="0081370E"/>
    <w:pPr>
      <w:spacing w:after="0" w:line="240" w:lineRule="auto"/>
    </w:pPr>
  </w:style>
  <w:style w:type="paragraph" w:styleId="Kopfzeile">
    <w:name w:val="header"/>
    <w:basedOn w:val="Standard"/>
    <w:link w:val="KopfzeileZchn"/>
    <w:uiPriority w:val="99"/>
    <w:unhideWhenUsed/>
    <w:rsid w:val="00AF28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2883"/>
  </w:style>
  <w:style w:type="paragraph" w:styleId="Fuzeile">
    <w:name w:val="footer"/>
    <w:basedOn w:val="Standard"/>
    <w:link w:val="FuzeileZchn"/>
    <w:uiPriority w:val="99"/>
    <w:unhideWhenUsed/>
    <w:rsid w:val="00AF28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2883"/>
  </w:style>
  <w:style w:type="character" w:styleId="BesuchterLink">
    <w:name w:val="FollowedHyperlink"/>
    <w:basedOn w:val="Absatz-Standardschriftart"/>
    <w:uiPriority w:val="99"/>
    <w:semiHidden/>
    <w:unhideWhenUsed/>
    <w:rsid w:val="0005621B"/>
    <w:rPr>
      <w:color w:val="96607D" w:themeColor="followedHyperlink"/>
      <w:u w:val="single"/>
    </w:rPr>
  </w:style>
  <w:style w:type="table" w:styleId="Tabellenraster">
    <w:name w:val="Table Grid"/>
    <w:basedOn w:val="NormaleTabelle"/>
    <w:uiPriority w:val="39"/>
    <w:rsid w:val="00856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041C0"/>
    <w:rPr>
      <w:sz w:val="16"/>
      <w:szCs w:val="16"/>
    </w:rPr>
  </w:style>
  <w:style w:type="paragraph" w:styleId="Kommentartext">
    <w:name w:val="annotation text"/>
    <w:basedOn w:val="Standard"/>
    <w:link w:val="KommentartextZchn"/>
    <w:uiPriority w:val="99"/>
    <w:unhideWhenUsed/>
    <w:rsid w:val="00E041C0"/>
    <w:pPr>
      <w:spacing w:line="240" w:lineRule="auto"/>
    </w:pPr>
    <w:rPr>
      <w:sz w:val="20"/>
      <w:szCs w:val="20"/>
    </w:rPr>
  </w:style>
  <w:style w:type="character" w:customStyle="1" w:styleId="KommentartextZchn">
    <w:name w:val="Kommentartext Zchn"/>
    <w:basedOn w:val="Absatz-Standardschriftart"/>
    <w:link w:val="Kommentartext"/>
    <w:uiPriority w:val="99"/>
    <w:rsid w:val="00E041C0"/>
    <w:rPr>
      <w:sz w:val="20"/>
      <w:szCs w:val="20"/>
    </w:rPr>
  </w:style>
  <w:style w:type="paragraph" w:styleId="Kommentarthema">
    <w:name w:val="annotation subject"/>
    <w:basedOn w:val="Kommentartext"/>
    <w:next w:val="Kommentartext"/>
    <w:link w:val="KommentarthemaZchn"/>
    <w:uiPriority w:val="99"/>
    <w:semiHidden/>
    <w:unhideWhenUsed/>
    <w:rsid w:val="00E041C0"/>
    <w:rPr>
      <w:b/>
      <w:bCs/>
    </w:rPr>
  </w:style>
  <w:style w:type="character" w:customStyle="1" w:styleId="KommentarthemaZchn">
    <w:name w:val="Kommentarthema Zchn"/>
    <w:basedOn w:val="KommentartextZchn"/>
    <w:link w:val="Kommentarthema"/>
    <w:uiPriority w:val="99"/>
    <w:semiHidden/>
    <w:rsid w:val="00E041C0"/>
    <w:rPr>
      <w:b/>
      <w:bCs/>
      <w:sz w:val="20"/>
      <w:szCs w:val="20"/>
    </w:rPr>
  </w:style>
  <w:style w:type="paragraph" w:styleId="Beschriftung">
    <w:name w:val="caption"/>
    <w:basedOn w:val="Standard"/>
    <w:next w:val="Standard"/>
    <w:uiPriority w:val="35"/>
    <w:unhideWhenUsed/>
    <w:qFormat/>
    <w:rsid w:val="00B14D00"/>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4746">
      <w:bodyDiv w:val="1"/>
      <w:marLeft w:val="0"/>
      <w:marRight w:val="0"/>
      <w:marTop w:val="0"/>
      <w:marBottom w:val="0"/>
      <w:divBdr>
        <w:top w:val="none" w:sz="0" w:space="0" w:color="auto"/>
        <w:left w:val="none" w:sz="0" w:space="0" w:color="auto"/>
        <w:bottom w:val="none" w:sz="0" w:space="0" w:color="auto"/>
        <w:right w:val="none" w:sz="0" w:space="0" w:color="auto"/>
      </w:divBdr>
    </w:div>
    <w:div w:id="37052906">
      <w:bodyDiv w:val="1"/>
      <w:marLeft w:val="0"/>
      <w:marRight w:val="0"/>
      <w:marTop w:val="0"/>
      <w:marBottom w:val="0"/>
      <w:divBdr>
        <w:top w:val="none" w:sz="0" w:space="0" w:color="auto"/>
        <w:left w:val="none" w:sz="0" w:space="0" w:color="auto"/>
        <w:bottom w:val="none" w:sz="0" w:space="0" w:color="auto"/>
        <w:right w:val="none" w:sz="0" w:space="0" w:color="auto"/>
      </w:divBdr>
      <w:divsChild>
        <w:div w:id="966423966">
          <w:marLeft w:val="0"/>
          <w:marRight w:val="0"/>
          <w:marTop w:val="0"/>
          <w:marBottom w:val="0"/>
          <w:divBdr>
            <w:top w:val="none" w:sz="0" w:space="0" w:color="auto"/>
            <w:left w:val="none" w:sz="0" w:space="0" w:color="auto"/>
            <w:bottom w:val="none" w:sz="0" w:space="0" w:color="auto"/>
            <w:right w:val="none" w:sz="0" w:space="0" w:color="auto"/>
          </w:divBdr>
          <w:divsChild>
            <w:div w:id="1738162062">
              <w:marLeft w:val="-195"/>
              <w:marRight w:val="-195"/>
              <w:marTop w:val="0"/>
              <w:marBottom w:val="0"/>
              <w:divBdr>
                <w:top w:val="none" w:sz="0" w:space="0" w:color="auto"/>
                <w:left w:val="none" w:sz="0" w:space="0" w:color="auto"/>
                <w:bottom w:val="none" w:sz="0" w:space="0" w:color="auto"/>
                <w:right w:val="none" w:sz="0" w:space="0" w:color="auto"/>
              </w:divBdr>
              <w:divsChild>
                <w:div w:id="161548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720526">
      <w:bodyDiv w:val="1"/>
      <w:marLeft w:val="0"/>
      <w:marRight w:val="0"/>
      <w:marTop w:val="0"/>
      <w:marBottom w:val="0"/>
      <w:divBdr>
        <w:top w:val="none" w:sz="0" w:space="0" w:color="auto"/>
        <w:left w:val="none" w:sz="0" w:space="0" w:color="auto"/>
        <w:bottom w:val="none" w:sz="0" w:space="0" w:color="auto"/>
        <w:right w:val="none" w:sz="0" w:space="0" w:color="auto"/>
      </w:divBdr>
    </w:div>
    <w:div w:id="573662760">
      <w:bodyDiv w:val="1"/>
      <w:marLeft w:val="0"/>
      <w:marRight w:val="0"/>
      <w:marTop w:val="0"/>
      <w:marBottom w:val="0"/>
      <w:divBdr>
        <w:top w:val="none" w:sz="0" w:space="0" w:color="auto"/>
        <w:left w:val="none" w:sz="0" w:space="0" w:color="auto"/>
        <w:bottom w:val="none" w:sz="0" w:space="0" w:color="auto"/>
        <w:right w:val="none" w:sz="0" w:space="0" w:color="auto"/>
      </w:divBdr>
    </w:div>
    <w:div w:id="639308451">
      <w:bodyDiv w:val="1"/>
      <w:marLeft w:val="0"/>
      <w:marRight w:val="0"/>
      <w:marTop w:val="0"/>
      <w:marBottom w:val="0"/>
      <w:divBdr>
        <w:top w:val="none" w:sz="0" w:space="0" w:color="auto"/>
        <w:left w:val="none" w:sz="0" w:space="0" w:color="auto"/>
        <w:bottom w:val="none" w:sz="0" w:space="0" w:color="auto"/>
        <w:right w:val="none" w:sz="0" w:space="0" w:color="auto"/>
      </w:divBdr>
    </w:div>
    <w:div w:id="679894618">
      <w:bodyDiv w:val="1"/>
      <w:marLeft w:val="0"/>
      <w:marRight w:val="0"/>
      <w:marTop w:val="0"/>
      <w:marBottom w:val="0"/>
      <w:divBdr>
        <w:top w:val="none" w:sz="0" w:space="0" w:color="auto"/>
        <w:left w:val="none" w:sz="0" w:space="0" w:color="auto"/>
        <w:bottom w:val="none" w:sz="0" w:space="0" w:color="auto"/>
        <w:right w:val="none" w:sz="0" w:space="0" w:color="auto"/>
      </w:divBdr>
    </w:div>
    <w:div w:id="746731573">
      <w:bodyDiv w:val="1"/>
      <w:marLeft w:val="0"/>
      <w:marRight w:val="0"/>
      <w:marTop w:val="0"/>
      <w:marBottom w:val="0"/>
      <w:divBdr>
        <w:top w:val="none" w:sz="0" w:space="0" w:color="auto"/>
        <w:left w:val="none" w:sz="0" w:space="0" w:color="auto"/>
        <w:bottom w:val="none" w:sz="0" w:space="0" w:color="auto"/>
        <w:right w:val="none" w:sz="0" w:space="0" w:color="auto"/>
      </w:divBdr>
      <w:divsChild>
        <w:div w:id="1488129615">
          <w:marLeft w:val="0"/>
          <w:marRight w:val="0"/>
          <w:marTop w:val="0"/>
          <w:marBottom w:val="0"/>
          <w:divBdr>
            <w:top w:val="none" w:sz="0" w:space="0" w:color="auto"/>
            <w:left w:val="none" w:sz="0" w:space="0" w:color="auto"/>
            <w:bottom w:val="none" w:sz="0" w:space="0" w:color="auto"/>
            <w:right w:val="none" w:sz="0" w:space="0" w:color="auto"/>
          </w:divBdr>
          <w:divsChild>
            <w:div w:id="929848726">
              <w:marLeft w:val="-195"/>
              <w:marRight w:val="-195"/>
              <w:marTop w:val="0"/>
              <w:marBottom w:val="0"/>
              <w:divBdr>
                <w:top w:val="none" w:sz="0" w:space="0" w:color="auto"/>
                <w:left w:val="none" w:sz="0" w:space="0" w:color="auto"/>
                <w:bottom w:val="none" w:sz="0" w:space="0" w:color="auto"/>
                <w:right w:val="none" w:sz="0" w:space="0" w:color="auto"/>
              </w:divBdr>
              <w:divsChild>
                <w:div w:id="165668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128085">
      <w:bodyDiv w:val="1"/>
      <w:marLeft w:val="0"/>
      <w:marRight w:val="0"/>
      <w:marTop w:val="0"/>
      <w:marBottom w:val="0"/>
      <w:divBdr>
        <w:top w:val="none" w:sz="0" w:space="0" w:color="auto"/>
        <w:left w:val="none" w:sz="0" w:space="0" w:color="auto"/>
        <w:bottom w:val="none" w:sz="0" w:space="0" w:color="auto"/>
        <w:right w:val="none" w:sz="0" w:space="0" w:color="auto"/>
      </w:divBdr>
    </w:div>
    <w:div w:id="787357172">
      <w:bodyDiv w:val="1"/>
      <w:marLeft w:val="0"/>
      <w:marRight w:val="0"/>
      <w:marTop w:val="0"/>
      <w:marBottom w:val="0"/>
      <w:divBdr>
        <w:top w:val="none" w:sz="0" w:space="0" w:color="auto"/>
        <w:left w:val="none" w:sz="0" w:space="0" w:color="auto"/>
        <w:bottom w:val="none" w:sz="0" w:space="0" w:color="auto"/>
        <w:right w:val="none" w:sz="0" w:space="0" w:color="auto"/>
      </w:divBdr>
    </w:div>
    <w:div w:id="1064572197">
      <w:bodyDiv w:val="1"/>
      <w:marLeft w:val="0"/>
      <w:marRight w:val="0"/>
      <w:marTop w:val="0"/>
      <w:marBottom w:val="0"/>
      <w:divBdr>
        <w:top w:val="none" w:sz="0" w:space="0" w:color="auto"/>
        <w:left w:val="none" w:sz="0" w:space="0" w:color="auto"/>
        <w:bottom w:val="none" w:sz="0" w:space="0" w:color="auto"/>
        <w:right w:val="none" w:sz="0" w:space="0" w:color="auto"/>
      </w:divBdr>
    </w:div>
    <w:div w:id="1422870941">
      <w:bodyDiv w:val="1"/>
      <w:marLeft w:val="0"/>
      <w:marRight w:val="0"/>
      <w:marTop w:val="0"/>
      <w:marBottom w:val="0"/>
      <w:divBdr>
        <w:top w:val="none" w:sz="0" w:space="0" w:color="auto"/>
        <w:left w:val="none" w:sz="0" w:space="0" w:color="auto"/>
        <w:bottom w:val="none" w:sz="0" w:space="0" w:color="auto"/>
        <w:right w:val="none" w:sz="0" w:space="0" w:color="auto"/>
      </w:divBdr>
    </w:div>
    <w:div w:id="1440834406">
      <w:bodyDiv w:val="1"/>
      <w:marLeft w:val="0"/>
      <w:marRight w:val="0"/>
      <w:marTop w:val="0"/>
      <w:marBottom w:val="0"/>
      <w:divBdr>
        <w:top w:val="none" w:sz="0" w:space="0" w:color="auto"/>
        <w:left w:val="none" w:sz="0" w:space="0" w:color="auto"/>
        <w:bottom w:val="none" w:sz="0" w:space="0" w:color="auto"/>
        <w:right w:val="none" w:sz="0" w:space="0" w:color="auto"/>
      </w:divBdr>
    </w:div>
    <w:div w:id="1461262727">
      <w:bodyDiv w:val="1"/>
      <w:marLeft w:val="0"/>
      <w:marRight w:val="0"/>
      <w:marTop w:val="0"/>
      <w:marBottom w:val="0"/>
      <w:divBdr>
        <w:top w:val="none" w:sz="0" w:space="0" w:color="auto"/>
        <w:left w:val="none" w:sz="0" w:space="0" w:color="auto"/>
        <w:bottom w:val="none" w:sz="0" w:space="0" w:color="auto"/>
        <w:right w:val="none" w:sz="0" w:space="0" w:color="auto"/>
      </w:divBdr>
    </w:div>
    <w:div w:id="1607615479">
      <w:bodyDiv w:val="1"/>
      <w:marLeft w:val="0"/>
      <w:marRight w:val="0"/>
      <w:marTop w:val="0"/>
      <w:marBottom w:val="0"/>
      <w:divBdr>
        <w:top w:val="none" w:sz="0" w:space="0" w:color="auto"/>
        <w:left w:val="none" w:sz="0" w:space="0" w:color="auto"/>
        <w:bottom w:val="none" w:sz="0" w:space="0" w:color="auto"/>
        <w:right w:val="none" w:sz="0" w:space="0" w:color="auto"/>
      </w:divBdr>
    </w:div>
    <w:div w:id="1645235848">
      <w:bodyDiv w:val="1"/>
      <w:marLeft w:val="0"/>
      <w:marRight w:val="0"/>
      <w:marTop w:val="0"/>
      <w:marBottom w:val="0"/>
      <w:divBdr>
        <w:top w:val="none" w:sz="0" w:space="0" w:color="auto"/>
        <w:left w:val="none" w:sz="0" w:space="0" w:color="auto"/>
        <w:bottom w:val="none" w:sz="0" w:space="0" w:color="auto"/>
        <w:right w:val="none" w:sz="0" w:space="0" w:color="auto"/>
      </w:divBdr>
    </w:div>
    <w:div w:id="1723821386">
      <w:bodyDiv w:val="1"/>
      <w:marLeft w:val="0"/>
      <w:marRight w:val="0"/>
      <w:marTop w:val="0"/>
      <w:marBottom w:val="0"/>
      <w:divBdr>
        <w:top w:val="none" w:sz="0" w:space="0" w:color="auto"/>
        <w:left w:val="none" w:sz="0" w:space="0" w:color="auto"/>
        <w:bottom w:val="none" w:sz="0" w:space="0" w:color="auto"/>
        <w:right w:val="none" w:sz="0" w:space="0" w:color="auto"/>
      </w:divBdr>
    </w:div>
    <w:div w:id="1990396610">
      <w:bodyDiv w:val="1"/>
      <w:marLeft w:val="0"/>
      <w:marRight w:val="0"/>
      <w:marTop w:val="0"/>
      <w:marBottom w:val="0"/>
      <w:divBdr>
        <w:top w:val="none" w:sz="0" w:space="0" w:color="auto"/>
        <w:left w:val="none" w:sz="0" w:space="0" w:color="auto"/>
        <w:bottom w:val="none" w:sz="0" w:space="0" w:color="auto"/>
        <w:right w:val="none" w:sz="0" w:space="0" w:color="auto"/>
      </w:divBdr>
    </w:div>
    <w:div w:id="211940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lastship.com/monitored-materials" TargetMode="External"/><Relationship Id="rId17" Type="http://schemas.openxmlformats.org/officeDocument/2006/relationships/hyperlink" Target="http://www.konsens.de" TargetMode="External"/><Relationship Id="rId2" Type="http://schemas.openxmlformats.org/officeDocument/2006/relationships/customXml" Target="../customXml/item2.xml"/><Relationship Id="rId16" Type="http://schemas.openxmlformats.org/officeDocument/2006/relationships/hyperlink" Target="mailto:mail@konsens.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bastian@plastship.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lastshi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4B215FFC441E443BD8F78784CAB73B5" ma:contentTypeVersion="11" ma:contentTypeDescription="Ein neues Dokument erstellen." ma:contentTypeScope="" ma:versionID="19a7b45f9c112dbbd89a71dc160042ca">
  <xsd:schema xmlns:xsd="http://www.w3.org/2001/XMLSchema" xmlns:xs="http://www.w3.org/2001/XMLSchema" xmlns:p="http://schemas.microsoft.com/office/2006/metadata/properties" xmlns:ns2="1fb369b4-bee7-4f90-b106-a706d8bc0b42" xmlns:ns3="d02d75e2-29c6-4e0e-88d7-cb8391f8550e" targetNamespace="http://schemas.microsoft.com/office/2006/metadata/properties" ma:root="true" ma:fieldsID="5898a1e0241ca3500ac525f69a2f04aa" ns2:_="" ns3:_="">
    <xsd:import namespace="1fb369b4-bee7-4f90-b106-a706d8bc0b42"/>
    <xsd:import namespace="d02d75e2-29c6-4e0e-88d7-cb8391f855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369b4-bee7-4f90-b106-a706d8bc0b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aac4e07-3012-4c7a-9ed6-b1a4d05088d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2d75e2-29c6-4e0e-88d7-cb8391f855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7a8eed-1f4c-4bdd-9ec3-04eca38ebd6f}" ma:internalName="TaxCatchAll" ma:showField="CatchAllData" ma:web="d02d75e2-29c6-4e0e-88d7-cb8391f855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02d75e2-29c6-4e0e-88d7-cb8391f8550e" xsi:nil="true"/>
    <lcf76f155ced4ddcb4097134ff3c332f xmlns="1fb369b4-bee7-4f90-b106-a706d8bc0b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E16CD8-096B-43E9-815F-EFFEB771A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b369b4-bee7-4f90-b106-a706d8bc0b42"/>
    <ds:schemaRef ds:uri="d02d75e2-29c6-4e0e-88d7-cb8391f85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234D3B-E261-4058-8380-EBFA07DE9879}">
  <ds:schemaRefs>
    <ds:schemaRef ds:uri="http://schemas.microsoft.com/sharepoint/v3/contenttype/forms"/>
  </ds:schemaRefs>
</ds:datastoreItem>
</file>

<file path=customXml/itemProps3.xml><?xml version="1.0" encoding="utf-8"?>
<ds:datastoreItem xmlns:ds="http://schemas.openxmlformats.org/officeDocument/2006/customXml" ds:itemID="{00426D80-0974-45AF-A16C-EB7B4465A45C}">
  <ds:schemaRefs>
    <ds:schemaRef ds:uri="http://schemas.openxmlformats.org/officeDocument/2006/bibliography"/>
  </ds:schemaRefs>
</ds:datastoreItem>
</file>

<file path=customXml/itemProps4.xml><?xml version="1.0" encoding="utf-8"?>
<ds:datastoreItem xmlns:ds="http://schemas.openxmlformats.org/officeDocument/2006/customXml" ds:itemID="{53CFFEB3-EA4F-4C55-9ED0-F8ED19B0F2B0}">
  <ds:schemaRefs>
    <ds:schemaRef ds:uri="http://schemas.microsoft.com/office/2006/metadata/properties"/>
    <ds:schemaRef ds:uri="http://schemas.microsoft.com/office/infopath/2007/PartnerControls"/>
    <ds:schemaRef ds:uri="d02d75e2-29c6-4e0e-88d7-cb8391f8550e"/>
    <ds:schemaRef ds:uri="1fb369b4-bee7-4f90-b106-a706d8bc0b4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919</Words>
  <Characters>5796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Mirco Gattinger</dc:creator>
  <cp:keywords/>
  <dc:description/>
  <cp:lastModifiedBy>Mirco Gattinger</cp:lastModifiedBy>
  <cp:revision>2</cp:revision>
  <cp:lastPrinted>2025-11-03T14:58:00Z</cp:lastPrinted>
  <dcterms:created xsi:type="dcterms:W3CDTF">2026-08-07T13:22:00Z</dcterms:created>
  <dcterms:modified xsi:type="dcterms:W3CDTF">2026-08-07T13:22:00Z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a93d3e6c-c469-401a-8907-04fedc74e58b</vt:lpwstr>
  </property>
  <property fmtid="{D5CDD505-2E9C-101B-9397-08002B2CF9AE}" pid="3" name="ContentTypeId">
    <vt:lpwstr>0x010100F4B215FFC441E443BD8F78784CAB73B5</vt:lpwstr>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2026-04-14T14:07:13Z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0ecdc4ca-20af-47f7-a151-f078be594401</vt:lpwstr>
  </property>
  <property fmtid="{D5CDD505-2E9C-101B-9397-08002B2CF9AE}" pid="10" name="MSIP_Label_defa4170-0d19-0005-0004-bc88714345d2_ActionId">
    <vt:lpwstr>b7d749ff-4c11-4bbe-b17d-8426e6a91d73</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